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4E72" w14:textId="77777777" w:rsidR="004920A5" w:rsidRDefault="004920A5" w:rsidP="00424396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page1"/>
      <w:bookmarkEnd w:id="0"/>
    </w:p>
    <w:p w14:paraId="1964C7FC" w14:textId="1679BE7C" w:rsidR="009D0009" w:rsidRPr="00424396" w:rsidRDefault="00ED0E5E" w:rsidP="00424396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ПОЯСНЮ</w:t>
      </w:r>
      <w:r w:rsidR="004A1F93" w:rsidRPr="00424396">
        <w:rPr>
          <w:rFonts w:ascii="Times New Roman" w:eastAsia="Times New Roman" w:hAnsi="Times New Roman"/>
          <w:b/>
          <w:sz w:val="28"/>
          <w:szCs w:val="28"/>
        </w:rPr>
        <w:t>ЮЧА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ЗАПИСКА</w:t>
      </w:r>
    </w:p>
    <w:p w14:paraId="4A58C3F8" w14:textId="0E9509FF" w:rsidR="00854580" w:rsidRPr="00424396" w:rsidRDefault="00ED0E5E" w:rsidP="000D0FA7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до  бюджету</w:t>
      </w:r>
      <w:r w:rsidR="003B6F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Гніздичівської селищної</w:t>
      </w:r>
      <w:r w:rsidR="00596BD8">
        <w:rPr>
          <w:rFonts w:ascii="Times New Roman" w:eastAsia="Times New Roman" w:hAnsi="Times New Roman"/>
          <w:b/>
          <w:sz w:val="28"/>
          <w:szCs w:val="28"/>
        </w:rPr>
        <w:t xml:space="preserve"> територіальної громади </w:t>
      </w:r>
      <w:r w:rsidR="008B5DA8">
        <w:rPr>
          <w:rFonts w:ascii="Times New Roman" w:eastAsia="Times New Roman" w:hAnsi="Times New Roman"/>
          <w:b/>
          <w:sz w:val="28"/>
          <w:szCs w:val="28"/>
        </w:rPr>
        <w:t>на 20</w:t>
      </w:r>
      <w:r w:rsidR="006D6A2C">
        <w:rPr>
          <w:rFonts w:ascii="Times New Roman" w:eastAsia="Times New Roman" w:hAnsi="Times New Roman"/>
          <w:b/>
          <w:sz w:val="28"/>
          <w:szCs w:val="28"/>
        </w:rPr>
        <w:t>2</w:t>
      </w:r>
      <w:r w:rsidR="00575D8B">
        <w:rPr>
          <w:rFonts w:ascii="Times New Roman" w:eastAsia="Times New Roman" w:hAnsi="Times New Roman"/>
          <w:b/>
          <w:sz w:val="28"/>
          <w:szCs w:val="28"/>
        </w:rPr>
        <w:t>4</w:t>
      </w:r>
      <w:r w:rsidR="003B6F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р</w:t>
      </w:r>
      <w:r w:rsidRPr="00424396">
        <w:rPr>
          <w:rFonts w:ascii="Times New Roman" w:eastAsia="Times New Roman" w:hAnsi="Times New Roman"/>
          <w:b/>
          <w:sz w:val="28"/>
          <w:szCs w:val="28"/>
        </w:rPr>
        <w:t>ік</w:t>
      </w:r>
    </w:p>
    <w:p w14:paraId="4A62EE7D" w14:textId="77777777" w:rsidR="00854580" w:rsidRDefault="00854580">
      <w:pPr>
        <w:spacing w:line="308" w:lineRule="exact"/>
        <w:rPr>
          <w:rFonts w:ascii="Times New Roman" w:eastAsia="Times New Roman" w:hAnsi="Times New Roman"/>
          <w:sz w:val="24"/>
        </w:rPr>
      </w:pPr>
    </w:p>
    <w:p w14:paraId="39CA8176" w14:textId="77777777" w:rsidR="00B964BD" w:rsidRDefault="00B964BD" w:rsidP="003B6FC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FDBDFA" w14:textId="338CBFA1" w:rsidR="003D4DA9" w:rsidRDefault="008F0C73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C73">
        <w:rPr>
          <w:rFonts w:ascii="Times New Roman" w:eastAsia="Times New Roman" w:hAnsi="Times New Roman" w:cs="Times New Roman"/>
          <w:sz w:val="28"/>
          <w:szCs w:val="28"/>
        </w:rPr>
        <w:t xml:space="preserve">Формування бюджету </w:t>
      </w:r>
      <w:r>
        <w:rPr>
          <w:rFonts w:ascii="Times New Roman" w:eastAsia="Times New Roman" w:hAnsi="Times New Roman" w:cs="Times New Roman"/>
          <w:sz w:val="28"/>
          <w:szCs w:val="28"/>
        </w:rPr>
        <w:t>Гніздичі</w:t>
      </w:r>
      <w:r w:rsidR="00DA2B26">
        <w:rPr>
          <w:rFonts w:ascii="Times New Roman" w:eastAsia="Times New Roman" w:hAnsi="Times New Roman" w:cs="Times New Roman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sz w:val="28"/>
          <w:szCs w:val="28"/>
        </w:rPr>
        <w:t>ької</w:t>
      </w:r>
      <w:r w:rsidRPr="008F0C73">
        <w:rPr>
          <w:rFonts w:ascii="Times New Roman" w:eastAsia="Times New Roman" w:hAnsi="Times New Roman" w:cs="Times New Roman"/>
          <w:sz w:val="28"/>
          <w:szCs w:val="28"/>
        </w:rPr>
        <w:t xml:space="preserve"> селищної територіальної громади, як і усієї України в цілому, здійснюється в умовах воєнного стану. </w:t>
      </w:r>
    </w:p>
    <w:p w14:paraId="03BD660C" w14:textId="3C081063" w:rsidR="00744432" w:rsidRPr="003D4DA9" w:rsidRDefault="005A18F8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 xml:space="preserve">юджету </w:t>
      </w:r>
      <w:r w:rsidR="00DA0931">
        <w:rPr>
          <w:rFonts w:ascii="Times New Roman" w:eastAsia="Times New Roman" w:hAnsi="Times New Roman" w:cs="Times New Roman"/>
          <w:sz w:val="28"/>
          <w:szCs w:val="28"/>
        </w:rPr>
        <w:t>Гн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 xml:space="preserve">іздичівської селищної 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</w:t>
      </w:r>
      <w:r w:rsidR="008F0C7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>формовано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діючих на </w:t>
      </w:r>
      <w:r w:rsidR="005C57D1">
        <w:rPr>
          <w:rFonts w:ascii="Times New Roman" w:eastAsia="Times New Roman" w:hAnsi="Times New Roman" w:cs="Times New Roman"/>
          <w:sz w:val="28"/>
          <w:szCs w:val="28"/>
        </w:rPr>
        <w:t xml:space="preserve">даний 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 xml:space="preserve"> час положень Податкового та Бюджетного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>кодексів України, Закону України «Про державний бюджет України на 202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>4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 xml:space="preserve"> рік»,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>враховуючи рекомендації Міністерства фінансів України та інших нормативно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0931" w:rsidRPr="00DA0931">
        <w:rPr>
          <w:rFonts w:ascii="Times New Roman" w:eastAsia="Times New Roman" w:hAnsi="Times New Roman" w:cs="Times New Roman"/>
          <w:sz w:val="28"/>
          <w:szCs w:val="28"/>
        </w:rPr>
        <w:t>правових актів.</w:t>
      </w:r>
    </w:p>
    <w:p w14:paraId="14007B55" w14:textId="74B817FD" w:rsidR="003B6FCB" w:rsidRDefault="003B6FCB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>Під час визначення показників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Гніздичівської 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>ТГ на 202</w:t>
      </w:r>
      <w:r w:rsidR="00933E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рік враховані </w:t>
      </w:r>
      <w:r w:rsidR="00933E0B">
        <w:rPr>
          <w:rFonts w:ascii="Times New Roman" w:eastAsia="Times New Roman" w:hAnsi="Times New Roman" w:cs="Times New Roman"/>
          <w:sz w:val="28"/>
          <w:szCs w:val="28"/>
        </w:rPr>
        <w:t xml:space="preserve">основні 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>показники</w:t>
      </w:r>
      <w:r w:rsidR="00933E0B"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і соціального розвитку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33E0B">
        <w:rPr>
          <w:rFonts w:ascii="Times New Roman" w:eastAsia="Times New Roman" w:hAnsi="Times New Roman" w:cs="Times New Roman"/>
          <w:sz w:val="28"/>
          <w:szCs w:val="28"/>
        </w:rPr>
        <w:t>що впливають на видаткову частину селищного бюджету, підвищення розмірів державних соціальних стандартів, відповідно до основних прогнозних макропоказників економічного і соціального розвитку України та прийнятих рішень місцевою ради щодо надання міжбюджетних трансфертів та укладених договорів.</w:t>
      </w:r>
    </w:p>
    <w:p w14:paraId="6E48EC94" w14:textId="77777777" w:rsidR="00A6702C" w:rsidRPr="00A6702C" w:rsidRDefault="00A6702C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>При розрахунку дохідної частини селищного бюджету на 2024 рік  враховано:</w:t>
      </w:r>
    </w:p>
    <w:p w14:paraId="7EA8CE17" w14:textId="77777777" w:rsidR="00A6702C" w:rsidRPr="00A6702C" w:rsidRDefault="00A6702C" w:rsidP="008E0814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ab/>
        <w:t xml:space="preserve">фактичне виконання дохідної частини бюджету за результатами 11 місяців 2023 року; </w:t>
      </w:r>
    </w:p>
    <w:p w14:paraId="26E95937" w14:textId="3E8FA0C9" w:rsidR="00A6702C" w:rsidRPr="00A6702C" w:rsidRDefault="00A6702C" w:rsidP="008E0814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ab/>
        <w:t>розмір прожиткового мінімуму та мінімальної заробітної плати на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 xml:space="preserve"> 1 січня 2024 року;</w:t>
      </w:r>
    </w:p>
    <w:p w14:paraId="61104BC6" w14:textId="77777777" w:rsidR="00A6702C" w:rsidRPr="00A6702C" w:rsidRDefault="00A6702C" w:rsidP="008E0814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ab/>
        <w:t>продовження на 2024 рік дії тимчасової норми щодо підвищеного (+4%) нормативу зарахування податку на доходи фізичних осіб до місцевих бюджетів ( крім бюджету м. Києва);</w:t>
      </w:r>
    </w:p>
    <w:p w14:paraId="542AA038" w14:textId="0FE9A854" w:rsidR="00A6702C" w:rsidRDefault="00A6702C" w:rsidP="008E0814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ab/>
        <w:t>застосування ставок місцевих податків, зборів та  чинних ставок загальнодержавних податків.</w:t>
      </w:r>
    </w:p>
    <w:p w14:paraId="1B950E40" w14:textId="6458CC41" w:rsidR="00A6702C" w:rsidRDefault="00A6702C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02C">
        <w:rPr>
          <w:rFonts w:ascii="Times New Roman" w:eastAsia="Times New Roman" w:hAnsi="Times New Roman" w:cs="Times New Roman"/>
          <w:sz w:val="28"/>
          <w:szCs w:val="28"/>
        </w:rPr>
        <w:t xml:space="preserve">  Позитивний вплив для місцевого бюджету має збереження частки зарахування ПДФО у розмірі 64 %. При цьому органи місцевого самоврядування зобов’язані  4 %  спрямувати на видатки за електричну та теплову енергію, водопостачання, водовідведення, природній газ та інші енергоносії. Орієнтовний обсяг збереженого ресурсу громади становить </w:t>
      </w:r>
      <w:r w:rsidR="00783D46">
        <w:rPr>
          <w:rFonts w:ascii="Times New Roman" w:eastAsia="Times New Roman" w:hAnsi="Times New Roman" w:cs="Times New Roman"/>
          <w:sz w:val="28"/>
          <w:szCs w:val="28"/>
        </w:rPr>
        <w:t>1 823,8</w:t>
      </w:r>
      <w:r w:rsidRPr="00A6702C">
        <w:rPr>
          <w:rFonts w:ascii="Times New Roman" w:eastAsia="Times New Roman" w:hAnsi="Times New Roman" w:cs="Times New Roman"/>
          <w:sz w:val="28"/>
          <w:szCs w:val="28"/>
        </w:rPr>
        <w:t xml:space="preserve"> тис. грн.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2BEE31" w14:textId="77777777" w:rsidR="003D4DA9" w:rsidRDefault="00A6702C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Видаткова частина бюджету територіальної громади  розрахована згідно з Бюджетним кодексом та іншими нормативними документами, що регулюють бюджетний процес.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907ED4" w14:textId="50EF8497" w:rsidR="00B83B59" w:rsidRPr="00B83B59" w:rsidRDefault="00B83B59" w:rsidP="008E08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Соціальні стандарти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 xml:space="preserve"> на 2024 рік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8EA8234" w14:textId="4DDBFB40" w:rsidR="00B83B59" w:rsidRPr="00B83B59" w:rsidRDefault="00B83B59" w:rsidP="008E0814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прогнозний розмір мінімальної заробітної плати:</w:t>
      </w:r>
      <w:r w:rsidR="00DA2B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>з 01 січня 2024 року – 7 100 грн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, з 01 </w:t>
      </w:r>
      <w:r>
        <w:rPr>
          <w:rFonts w:ascii="Times New Roman" w:eastAsia="Times New Roman" w:hAnsi="Times New Roman" w:cs="Times New Roman"/>
          <w:sz w:val="28"/>
          <w:szCs w:val="28"/>
        </w:rPr>
        <w:t>квітня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2024 року – 8 000 грн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4BE12A" w14:textId="7EA38B3B" w:rsidR="00B83B59" w:rsidRPr="003D4DA9" w:rsidRDefault="00B83B59" w:rsidP="008E0814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прогнозний посадовий оклад працівника І тарифного розряду Єдиної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4DA9">
        <w:rPr>
          <w:rFonts w:ascii="Times New Roman" w:eastAsia="Times New Roman" w:hAnsi="Times New Roman" w:cs="Times New Roman"/>
          <w:sz w:val="28"/>
          <w:szCs w:val="28"/>
        </w:rPr>
        <w:t>тарифної сітки:</w:t>
      </w:r>
      <w:r w:rsidR="00DA2B26" w:rsidRPr="003D4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4DA9">
        <w:rPr>
          <w:rFonts w:ascii="Times New Roman" w:eastAsia="Times New Roman" w:hAnsi="Times New Roman" w:cs="Times New Roman"/>
          <w:sz w:val="28"/>
          <w:szCs w:val="28"/>
        </w:rPr>
        <w:t>з 01 січня 2024 року – 3 195 грн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4DA9">
        <w:rPr>
          <w:rFonts w:ascii="Times New Roman" w:eastAsia="Times New Roman" w:hAnsi="Times New Roman" w:cs="Times New Roman"/>
          <w:sz w:val="28"/>
          <w:szCs w:val="28"/>
        </w:rPr>
        <w:t>, з 01 липня 2024 року – 3 600 грн</w:t>
      </w:r>
      <w:r w:rsidR="003D4DA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4D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CE79C1" w14:textId="1DFE7DDD" w:rsidR="00B83B59" w:rsidRPr="00B83B59" w:rsidRDefault="00B83B59" w:rsidP="008E0814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прожитковий мінімум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одну особу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розрахунку на місяць з  січня 2024 року становитиме - 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2 920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грн., а для основних соціальних та демографічних груп населення:</w:t>
      </w:r>
    </w:p>
    <w:p w14:paraId="5921A3E0" w14:textId="3A2FDD20" w:rsidR="00B83B59" w:rsidRPr="00B83B59" w:rsidRDefault="00B83B59" w:rsidP="008E0814">
      <w:pPr>
        <w:pStyle w:val="a3"/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для дітей віком до 6 років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2 563 </w:t>
      </w:r>
      <w:r>
        <w:rPr>
          <w:rFonts w:ascii="Times New Roman" w:eastAsia="Times New Roman" w:hAnsi="Times New Roman" w:cs="Times New Roman"/>
          <w:sz w:val="28"/>
          <w:szCs w:val="28"/>
        </w:rPr>
        <w:t>грн.;</w:t>
      </w:r>
    </w:p>
    <w:p w14:paraId="7A989C24" w14:textId="16048976" w:rsidR="00B83B59" w:rsidRPr="00B83B59" w:rsidRDefault="00B83B59" w:rsidP="008E0814">
      <w:pPr>
        <w:pStyle w:val="a3"/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для дітей віком від 6 до 18 років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3 196 </w:t>
      </w:r>
      <w:r>
        <w:rPr>
          <w:rFonts w:ascii="Times New Roman" w:eastAsia="Times New Roman" w:hAnsi="Times New Roman" w:cs="Times New Roman"/>
          <w:sz w:val="28"/>
          <w:szCs w:val="28"/>
        </w:rPr>
        <w:t>грн.;</w:t>
      </w:r>
    </w:p>
    <w:p w14:paraId="4BAB1421" w14:textId="229EC861" w:rsidR="00B83B59" w:rsidRPr="00B83B59" w:rsidRDefault="00B83B59" w:rsidP="008E0814">
      <w:pPr>
        <w:pStyle w:val="a3"/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для працездатних осіб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3 028 </w:t>
      </w:r>
      <w:r>
        <w:rPr>
          <w:rFonts w:ascii="Times New Roman" w:eastAsia="Times New Roman" w:hAnsi="Times New Roman" w:cs="Times New Roman"/>
          <w:sz w:val="28"/>
          <w:szCs w:val="28"/>
        </w:rPr>
        <w:t>грн.</w:t>
      </w:r>
    </w:p>
    <w:p w14:paraId="649EA08C" w14:textId="77777777" w:rsidR="00B83B59" w:rsidRDefault="00B83B59" w:rsidP="008E0814">
      <w:pPr>
        <w:pStyle w:val="a3"/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B59">
        <w:rPr>
          <w:rFonts w:ascii="Times New Roman" w:eastAsia="Times New Roman" w:hAnsi="Times New Roman" w:cs="Times New Roman"/>
          <w:sz w:val="28"/>
          <w:szCs w:val="28"/>
        </w:rPr>
        <w:t>для осіб, які втратили працездатність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83B59">
        <w:rPr>
          <w:rFonts w:ascii="Times New Roman" w:eastAsia="Times New Roman" w:hAnsi="Times New Roman" w:cs="Times New Roman"/>
          <w:sz w:val="28"/>
          <w:szCs w:val="28"/>
        </w:rPr>
        <w:t>361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грн. </w:t>
      </w:r>
    </w:p>
    <w:p w14:paraId="0B6F123A" w14:textId="55C97AFF" w:rsidR="007A76D3" w:rsidRPr="00862F15" w:rsidRDefault="00862F15" w:rsidP="008E0814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7A76D3" w:rsidRPr="00862F15">
        <w:rPr>
          <w:sz w:val="28"/>
          <w:szCs w:val="28"/>
        </w:rPr>
        <w:t xml:space="preserve">У </w:t>
      </w:r>
      <w:r w:rsidR="003F658C" w:rsidRPr="00862F15">
        <w:rPr>
          <w:sz w:val="28"/>
          <w:szCs w:val="28"/>
        </w:rPr>
        <w:t xml:space="preserve"> бюджет</w:t>
      </w:r>
      <w:r w:rsidR="00A57645" w:rsidRPr="00862F15">
        <w:rPr>
          <w:sz w:val="28"/>
          <w:szCs w:val="28"/>
        </w:rPr>
        <w:t>і</w:t>
      </w:r>
      <w:r w:rsidR="007A76D3" w:rsidRPr="00862F15">
        <w:rPr>
          <w:sz w:val="28"/>
          <w:szCs w:val="28"/>
        </w:rPr>
        <w:t xml:space="preserve"> селищної</w:t>
      </w:r>
      <w:r w:rsidR="003F658C" w:rsidRPr="00862F15">
        <w:rPr>
          <w:sz w:val="28"/>
          <w:szCs w:val="28"/>
        </w:rPr>
        <w:t xml:space="preserve"> територіальної громади на 202</w:t>
      </w:r>
      <w:r w:rsidR="00E30103">
        <w:rPr>
          <w:sz w:val="28"/>
          <w:szCs w:val="28"/>
        </w:rPr>
        <w:t>4</w:t>
      </w:r>
      <w:r w:rsidR="007A76D3" w:rsidRPr="00862F15">
        <w:rPr>
          <w:sz w:val="28"/>
          <w:szCs w:val="28"/>
        </w:rPr>
        <w:t xml:space="preserve"> рік передбачено видатки на утримання бюджетних установ, соціальні програми та цільові видатки.</w:t>
      </w:r>
    </w:p>
    <w:p w14:paraId="3F1AE3D5" w14:textId="77777777" w:rsidR="007A76D3" w:rsidRDefault="007A76D3" w:rsidP="007A76D3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20C5FD55" w14:textId="77777777" w:rsidR="008E0814" w:rsidRDefault="008E0814" w:rsidP="007A76D3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5A34088" w14:textId="77777777" w:rsidR="00346D53" w:rsidRDefault="00346D53" w:rsidP="00346D53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ДОХОДИ</w:t>
      </w:r>
      <w:r w:rsidR="000E68A9">
        <w:rPr>
          <w:rFonts w:ascii="Times New Roman" w:eastAsia="Times New Roman" w:hAnsi="Times New Roman"/>
          <w:b/>
          <w:sz w:val="32"/>
          <w:szCs w:val="32"/>
        </w:rPr>
        <w:t xml:space="preserve"> СЕЛИЩНОГО БЮДЖЕТУ</w:t>
      </w:r>
    </w:p>
    <w:p w14:paraId="62EF4A9D" w14:textId="77777777" w:rsidR="00346D53" w:rsidRDefault="00346D53" w:rsidP="007A76D3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10E657F" w14:textId="77777777" w:rsidR="007A76D3" w:rsidRDefault="007A76D3" w:rsidP="007A76D3">
      <w:pPr>
        <w:spacing w:line="13" w:lineRule="exact"/>
        <w:jc w:val="both"/>
        <w:rPr>
          <w:rFonts w:ascii="Symbol" w:eastAsia="Symbol" w:hAnsi="Symbol"/>
          <w:sz w:val="28"/>
          <w:szCs w:val="28"/>
        </w:rPr>
      </w:pPr>
    </w:p>
    <w:p w14:paraId="545EFF78" w14:textId="6694717B" w:rsidR="005C57D1" w:rsidRDefault="005C57D1" w:rsidP="008E0814">
      <w:pPr>
        <w:pStyle w:val="2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Д</w:t>
      </w:r>
      <w:r w:rsidR="00E30103" w:rsidRPr="00E30103">
        <w:rPr>
          <w:color w:val="000000"/>
          <w:szCs w:val="28"/>
        </w:rPr>
        <w:t>оход</w:t>
      </w:r>
      <w:r>
        <w:rPr>
          <w:color w:val="000000"/>
          <w:szCs w:val="28"/>
        </w:rPr>
        <w:t>и селищного</w:t>
      </w:r>
      <w:r w:rsidR="00E30103" w:rsidRPr="00E30103">
        <w:rPr>
          <w:color w:val="000000"/>
          <w:szCs w:val="28"/>
        </w:rPr>
        <w:t xml:space="preserve"> бюджету </w:t>
      </w:r>
      <w:r>
        <w:rPr>
          <w:color w:val="000000"/>
          <w:szCs w:val="28"/>
        </w:rPr>
        <w:t>розраховано в сумі 71 822,6 тис. грн., у тому числі:</w:t>
      </w:r>
    </w:p>
    <w:p w14:paraId="2A38E7B0" w14:textId="3C2AEE51" w:rsidR="005C57D1" w:rsidRDefault="005C57D1" w:rsidP="008E0814">
      <w:pPr>
        <w:pStyle w:val="2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загальний фонд 70 534,4 тис. грн.</w:t>
      </w:r>
      <w:r w:rsidR="008E0814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8E0814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</w:t>
      </w:r>
      <w:r w:rsidR="0056285F">
        <w:rPr>
          <w:color w:val="000000"/>
          <w:szCs w:val="28"/>
        </w:rPr>
        <w:t>тому числі</w:t>
      </w:r>
      <w:r>
        <w:rPr>
          <w:color w:val="000000"/>
          <w:szCs w:val="28"/>
        </w:rPr>
        <w:t xml:space="preserve"> податки і збори – 49 000,00 тис. грн</w:t>
      </w:r>
      <w:r w:rsidR="008E0814">
        <w:rPr>
          <w:color w:val="000000"/>
          <w:szCs w:val="28"/>
        </w:rPr>
        <w:t>.</w:t>
      </w:r>
      <w:r>
        <w:rPr>
          <w:color w:val="000000"/>
          <w:szCs w:val="28"/>
        </w:rPr>
        <w:t>, міжбюджетні трансферти – 21 534,4 тис. грн.;</w:t>
      </w:r>
    </w:p>
    <w:p w14:paraId="3E548FA5" w14:textId="77777777" w:rsidR="008E0814" w:rsidRDefault="005C57D1" w:rsidP="008E0814">
      <w:pPr>
        <w:pStyle w:val="2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спеціальний фонд – 1 288,2 тис. грн.</w:t>
      </w:r>
      <w:r w:rsidR="008E0814">
        <w:rPr>
          <w:color w:val="000000"/>
          <w:szCs w:val="28"/>
        </w:rPr>
        <w:t>.</w:t>
      </w:r>
    </w:p>
    <w:p w14:paraId="7058614C" w14:textId="05F5B605" w:rsidR="007A76D3" w:rsidRDefault="00E30103" w:rsidP="008E0814">
      <w:pPr>
        <w:pStyle w:val="2"/>
        <w:tabs>
          <w:tab w:val="left" w:pos="1134"/>
        </w:tabs>
        <w:ind w:left="709"/>
        <w:jc w:val="both"/>
        <w:rPr>
          <w:color w:val="000000"/>
          <w:szCs w:val="28"/>
        </w:rPr>
      </w:pPr>
      <w:r w:rsidRPr="00E30103">
        <w:rPr>
          <w:color w:val="000000"/>
          <w:szCs w:val="28"/>
        </w:rPr>
        <w:t xml:space="preserve"> </w:t>
      </w:r>
    </w:p>
    <w:p w14:paraId="0999883D" w14:textId="78DEC2E8" w:rsidR="000F7444" w:rsidRPr="000F7444" w:rsidRDefault="000F7444" w:rsidP="008E0814">
      <w:pPr>
        <w:pStyle w:val="2"/>
        <w:tabs>
          <w:tab w:val="left" w:pos="1134"/>
        </w:tabs>
        <w:jc w:val="center"/>
        <w:rPr>
          <w:color w:val="000000"/>
          <w:sz w:val="32"/>
          <w:szCs w:val="32"/>
          <w:lang w:val="ru-RU"/>
        </w:rPr>
      </w:pPr>
      <w:r w:rsidRPr="000F7444">
        <w:rPr>
          <w:b/>
          <w:bCs/>
          <w:color w:val="000000"/>
          <w:sz w:val="32"/>
          <w:szCs w:val="32"/>
        </w:rPr>
        <w:t xml:space="preserve">Структура </w:t>
      </w:r>
      <w:r w:rsidR="00E30103">
        <w:rPr>
          <w:b/>
          <w:bCs/>
          <w:color w:val="000000"/>
          <w:sz w:val="32"/>
          <w:szCs w:val="32"/>
        </w:rPr>
        <w:t>доходів селищного бюджету</w:t>
      </w:r>
    </w:p>
    <w:p w14:paraId="620C47BA" w14:textId="71B7EDCB" w:rsidR="000F7444" w:rsidRPr="000F7444" w:rsidRDefault="00D70957" w:rsidP="00CD784C">
      <w:pPr>
        <w:pStyle w:val="2"/>
        <w:tabs>
          <w:tab w:val="left" w:pos="0"/>
          <w:tab w:val="left" w:pos="851"/>
        </w:tabs>
        <w:jc w:val="center"/>
        <w:rPr>
          <w:color w:val="000000"/>
          <w:sz w:val="32"/>
          <w:szCs w:val="32"/>
          <w:lang w:val="ru-RU"/>
        </w:rPr>
      </w:pPr>
      <w:r w:rsidRPr="00D70957">
        <w:rPr>
          <w:noProof/>
          <w:color w:val="000000"/>
          <w:sz w:val="24"/>
        </w:rPr>
        <w:drawing>
          <wp:inline distT="0" distB="0" distL="0" distR="0" wp14:anchorId="382A6E2C" wp14:editId="5EBBD84D">
            <wp:extent cx="6386830" cy="3954483"/>
            <wp:effectExtent l="0" t="0" r="0" b="0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7199CC80-C0DC-063B-B745-D4C56C7535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C2893EC" w14:textId="1FF7176A" w:rsidR="000F7444" w:rsidRDefault="000F7444" w:rsidP="000F7444">
      <w:pPr>
        <w:pStyle w:val="2"/>
        <w:jc w:val="both"/>
        <w:rPr>
          <w:color w:val="000000"/>
          <w:szCs w:val="28"/>
        </w:rPr>
      </w:pPr>
    </w:p>
    <w:p w14:paraId="0BBF870D" w14:textId="77777777" w:rsidR="007A76D3" w:rsidRDefault="007A76D3" w:rsidP="00EF4290">
      <w:pPr>
        <w:spacing w:line="16" w:lineRule="exact"/>
        <w:ind w:firstLine="720"/>
        <w:jc w:val="both"/>
        <w:rPr>
          <w:rFonts w:ascii="Symbol" w:eastAsia="Symbol" w:hAnsi="Symbol"/>
          <w:sz w:val="28"/>
          <w:szCs w:val="28"/>
        </w:rPr>
      </w:pPr>
    </w:p>
    <w:p w14:paraId="4DACA7AF" w14:textId="77777777" w:rsidR="007A76D3" w:rsidRDefault="007A76D3" w:rsidP="00EF4290">
      <w:pPr>
        <w:spacing w:line="15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14:paraId="211A5A6F" w14:textId="6CC83401" w:rsidR="0071286A" w:rsidRPr="0071286A" w:rsidRDefault="0071286A" w:rsidP="00877DD6">
      <w:pPr>
        <w:spacing w:line="232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</w:rPr>
      </w:pPr>
      <w:r w:rsidRPr="0071286A">
        <w:rPr>
          <w:rFonts w:ascii="Times New Roman" w:eastAsia="Times New Roman" w:hAnsi="Times New Roman"/>
          <w:sz w:val="28"/>
          <w:szCs w:val="28"/>
        </w:rPr>
        <w:t>Основними бюджетоутворюючими податками селищного бюджету залишаються: податок та збір на доходи фізичних осіб, що становить  59,55 % усіх надходжень до загального фонду,  податок на майно – 25,63 %</w:t>
      </w:r>
      <w:r w:rsidR="00877DD6">
        <w:rPr>
          <w:rFonts w:ascii="Times New Roman" w:eastAsia="Times New Roman" w:hAnsi="Times New Roman"/>
          <w:sz w:val="28"/>
          <w:szCs w:val="28"/>
        </w:rPr>
        <w:t xml:space="preserve"> та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 єдиний податок –11,9</w:t>
      </w:r>
      <w:r w:rsidR="00877DD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%.   Питома вага неподаткових  надходжень в дохідній частині бюджету </w:t>
      </w:r>
      <w:r w:rsidR="00877DD6">
        <w:rPr>
          <w:rFonts w:ascii="Times New Roman" w:eastAsia="Times New Roman" w:hAnsi="Times New Roman"/>
          <w:sz w:val="28"/>
          <w:szCs w:val="28"/>
        </w:rPr>
        <w:t>на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 2024 р</w:t>
      </w:r>
      <w:r w:rsidR="00877DD6">
        <w:rPr>
          <w:rFonts w:ascii="Times New Roman" w:eastAsia="Times New Roman" w:hAnsi="Times New Roman"/>
          <w:sz w:val="28"/>
          <w:szCs w:val="28"/>
        </w:rPr>
        <w:t>ік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 складає 1,6 %  від  власних доходів загального фонду.</w:t>
      </w:r>
    </w:p>
    <w:p w14:paraId="6CA19AF2" w14:textId="485BC598" w:rsidR="0071286A" w:rsidRPr="0071286A" w:rsidRDefault="0071286A" w:rsidP="00877DD6">
      <w:pPr>
        <w:spacing w:line="232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</w:rPr>
      </w:pPr>
      <w:r w:rsidRPr="0071286A">
        <w:rPr>
          <w:rFonts w:ascii="Times New Roman" w:eastAsia="Times New Roman" w:hAnsi="Times New Roman"/>
          <w:sz w:val="28"/>
          <w:szCs w:val="28"/>
        </w:rPr>
        <w:t>Важливим та основним джерелом надходжень загального фонду є податок та збір на доходи фізичних осіб, який заплановано на 2024 рік в сумі 29</w:t>
      </w:r>
      <w:r w:rsidR="00DA2B2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286A">
        <w:rPr>
          <w:rFonts w:ascii="Times New Roman" w:eastAsia="Times New Roman" w:hAnsi="Times New Roman"/>
          <w:sz w:val="28"/>
          <w:szCs w:val="28"/>
        </w:rPr>
        <w:t>181,0 тис. грн.</w:t>
      </w:r>
      <w:r w:rsidR="00877DD6">
        <w:rPr>
          <w:rFonts w:ascii="Times New Roman" w:eastAsia="Times New Roman" w:hAnsi="Times New Roman"/>
          <w:sz w:val="28"/>
          <w:szCs w:val="28"/>
        </w:rPr>
        <w:t>.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 Прогнозні показники податку на доходи фізичних осіб на 2024 рік розраховані із урахуванням прогнозного обсягу фонду оплати праці, рівня середньої заробітної плати, а також бази та діючих ставок оподаткування доходів фізичних осіб та додатково податку на доходи фізичних осіб у розмірі 4 </w:t>
      </w:r>
      <w:r w:rsidR="00877DD6">
        <w:rPr>
          <w:rFonts w:ascii="Times New Roman" w:eastAsia="Times New Roman" w:hAnsi="Times New Roman"/>
          <w:sz w:val="28"/>
          <w:szCs w:val="28"/>
        </w:rPr>
        <w:t>%</w:t>
      </w:r>
      <w:r w:rsidR="00DA2B26">
        <w:rPr>
          <w:rFonts w:ascii="Times New Roman" w:eastAsia="Times New Roman" w:hAnsi="Times New Roman"/>
          <w:sz w:val="28"/>
          <w:szCs w:val="28"/>
        </w:rPr>
        <w:t>.</w:t>
      </w:r>
      <w:r w:rsidRPr="0071286A">
        <w:rPr>
          <w:rFonts w:ascii="Times New Roman" w:eastAsia="Times New Roman" w:hAnsi="Times New Roman"/>
          <w:sz w:val="28"/>
          <w:szCs w:val="28"/>
        </w:rPr>
        <w:t xml:space="preserve"> Планування надходжень  даного  платежу проведено, виходячи з динаміки надходжень за  2020-2023 роки, росту мінімальної заробітної плати в 2024 році та з врахуванням фінансово-економічної та господарської діяльності підприємств громади. </w:t>
      </w:r>
    </w:p>
    <w:p w14:paraId="42C4D28A" w14:textId="0728FCF6" w:rsidR="0071286A" w:rsidRDefault="00EA1332" w:rsidP="00877DD6">
      <w:pPr>
        <w:spacing w:line="232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>Ріст надходжень податку та збору на доходи фізичних осіб у 2024 році становить 127,4% до очікуваного показника 202</w:t>
      </w:r>
      <w:r w:rsidR="00877DD6">
        <w:rPr>
          <w:rFonts w:ascii="Times New Roman" w:eastAsia="Times New Roman" w:hAnsi="Times New Roman"/>
          <w:sz w:val="28"/>
          <w:szCs w:val="28"/>
        </w:rPr>
        <w:t>3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 xml:space="preserve"> року. Зростання показника відбудеться за </w:t>
      </w:r>
      <w:r w:rsidR="0071286A" w:rsidRPr="0071286A">
        <w:rPr>
          <w:rFonts w:ascii="Times New Roman" w:eastAsia="Times New Roman" w:hAnsi="Times New Roman"/>
          <w:sz w:val="28"/>
          <w:szCs w:val="28"/>
        </w:rPr>
        <w:lastRenderedPageBreak/>
        <w:t>рахунок зростання мінімальної заробітної плати з 0</w:t>
      </w:r>
      <w:r w:rsidR="00877DD6">
        <w:rPr>
          <w:rFonts w:ascii="Times New Roman" w:eastAsia="Times New Roman" w:hAnsi="Times New Roman"/>
          <w:sz w:val="28"/>
          <w:szCs w:val="28"/>
        </w:rPr>
        <w:t>1 січня</w:t>
      </w:r>
      <w:r w:rsidR="00877DD6" w:rsidRPr="0071286A"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>202</w:t>
      </w:r>
      <w:r w:rsidR="0071286A" w:rsidRPr="00877DD6">
        <w:rPr>
          <w:rFonts w:ascii="Times New Roman" w:eastAsia="Times New Roman" w:hAnsi="Times New Roman"/>
          <w:sz w:val="28"/>
          <w:szCs w:val="28"/>
        </w:rPr>
        <w:t>4</w:t>
      </w:r>
      <w:r w:rsidR="00DA2B26">
        <w:rPr>
          <w:rFonts w:ascii="Times New Roman" w:eastAsia="Times New Roman" w:hAnsi="Times New Roman"/>
          <w:sz w:val="28"/>
          <w:szCs w:val="28"/>
        </w:rPr>
        <w:t xml:space="preserve"> </w:t>
      </w:r>
      <w:r w:rsidR="00877DD6">
        <w:rPr>
          <w:rFonts w:ascii="Times New Roman" w:eastAsia="Times New Roman" w:hAnsi="Times New Roman"/>
          <w:sz w:val="28"/>
          <w:szCs w:val="28"/>
        </w:rPr>
        <w:t xml:space="preserve">року </w:t>
      </w:r>
      <w:r w:rsidR="00DA2B26">
        <w:rPr>
          <w:rFonts w:ascii="Times New Roman" w:eastAsia="Times New Roman" w:hAnsi="Times New Roman"/>
          <w:sz w:val="28"/>
          <w:szCs w:val="28"/>
        </w:rPr>
        <w:t>до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 xml:space="preserve"> 7,1 тис. грн., з 01</w:t>
      </w:r>
      <w:r w:rsidR="00877DD6">
        <w:rPr>
          <w:rFonts w:ascii="Times New Roman" w:eastAsia="Times New Roman" w:hAnsi="Times New Roman"/>
          <w:sz w:val="28"/>
          <w:szCs w:val="28"/>
        </w:rPr>
        <w:t xml:space="preserve"> квітня 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>202</w:t>
      </w:r>
      <w:r w:rsidR="0071286A" w:rsidRPr="00877DD6">
        <w:rPr>
          <w:rFonts w:ascii="Times New Roman" w:eastAsia="Times New Roman" w:hAnsi="Times New Roman"/>
          <w:sz w:val="28"/>
          <w:szCs w:val="28"/>
        </w:rPr>
        <w:t>4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 xml:space="preserve"> р</w:t>
      </w:r>
      <w:r w:rsidR="00877DD6">
        <w:rPr>
          <w:rFonts w:ascii="Times New Roman" w:eastAsia="Times New Roman" w:hAnsi="Times New Roman"/>
          <w:sz w:val="28"/>
          <w:szCs w:val="28"/>
        </w:rPr>
        <w:t>оку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 xml:space="preserve"> до 8,0 тис.</w:t>
      </w:r>
      <w:r w:rsidR="0071286A" w:rsidRPr="00877DD6"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>грн. та р</w:t>
      </w:r>
      <w:r w:rsidR="00877DD6">
        <w:rPr>
          <w:rFonts w:ascii="Times New Roman" w:eastAsia="Times New Roman" w:hAnsi="Times New Roman"/>
          <w:sz w:val="28"/>
          <w:szCs w:val="28"/>
        </w:rPr>
        <w:t>о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>ст</w:t>
      </w:r>
      <w:r w:rsidR="00877DD6">
        <w:rPr>
          <w:rFonts w:ascii="Times New Roman" w:eastAsia="Times New Roman" w:hAnsi="Times New Roman"/>
          <w:sz w:val="28"/>
          <w:szCs w:val="28"/>
        </w:rPr>
        <w:t>у</w:t>
      </w:r>
      <w:r w:rsidR="0071286A" w:rsidRPr="0071286A">
        <w:rPr>
          <w:rFonts w:ascii="Times New Roman" w:eastAsia="Times New Roman" w:hAnsi="Times New Roman"/>
          <w:sz w:val="28"/>
          <w:szCs w:val="28"/>
        </w:rPr>
        <w:t xml:space="preserve"> середньоспискової чисельності працюючих.</w:t>
      </w:r>
    </w:p>
    <w:p w14:paraId="58E07BEE" w14:textId="2922D62B" w:rsidR="0071286A" w:rsidRPr="00037555" w:rsidRDefault="00BC072B" w:rsidP="00877DD6">
      <w:pPr>
        <w:spacing w:line="232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Найбільшими платниками </w:t>
      </w:r>
      <w:r w:rsidR="00877DD6">
        <w:rPr>
          <w:rFonts w:ascii="Times New Roman" w:eastAsia="Times New Roman" w:hAnsi="Times New Roman"/>
          <w:sz w:val="28"/>
          <w:szCs w:val="28"/>
        </w:rPr>
        <w:t>зазначеного</w:t>
      </w:r>
      <w:r>
        <w:rPr>
          <w:rFonts w:ascii="Times New Roman" w:eastAsia="Times New Roman" w:hAnsi="Times New Roman"/>
          <w:sz w:val="28"/>
          <w:szCs w:val="28"/>
        </w:rPr>
        <w:t xml:space="preserve"> податку є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 xml:space="preserve"> ПАТ «Кохавинська паперова фабрика</w:t>
      </w:r>
      <w:r w:rsidR="00037555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та</w:t>
      </w:r>
      <w:r w:rsidR="00877DD6"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>ТОВ «КПК-Агроінвест»</w:t>
      </w:r>
      <w:r w:rsidR="001929D5">
        <w:rPr>
          <w:rFonts w:ascii="Times New Roman" w:eastAsia="Times New Roman" w:hAnsi="Times New Roman"/>
          <w:sz w:val="28"/>
          <w:szCs w:val="28"/>
        </w:rPr>
        <w:t>, о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>чікуване надходження</w:t>
      </w:r>
      <w:r w:rsidR="001929D5" w:rsidRPr="001929D5">
        <w:rPr>
          <w:rFonts w:ascii="Times New Roman" w:eastAsia="Times New Roman" w:hAnsi="Times New Roman"/>
          <w:sz w:val="28"/>
          <w:szCs w:val="28"/>
        </w:rPr>
        <w:t xml:space="preserve"> до селищного бюджету від яких у 2024 році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 xml:space="preserve"> складе </w:t>
      </w:r>
      <w:r w:rsidR="00037555" w:rsidRPr="001929D5">
        <w:rPr>
          <w:rFonts w:ascii="Times New Roman" w:eastAsia="Times New Roman" w:hAnsi="Times New Roman"/>
          <w:sz w:val="28"/>
          <w:szCs w:val="28"/>
        </w:rPr>
        <w:t xml:space="preserve">14 800,00 тис. </w:t>
      </w:r>
      <w:r w:rsidR="00037555">
        <w:rPr>
          <w:rFonts w:ascii="Times New Roman" w:eastAsia="Times New Roman" w:hAnsi="Times New Roman"/>
          <w:sz w:val="28"/>
          <w:szCs w:val="28"/>
        </w:rPr>
        <w:t>г</w:t>
      </w:r>
      <w:r w:rsidR="00037555" w:rsidRPr="001929D5">
        <w:rPr>
          <w:rFonts w:ascii="Times New Roman" w:eastAsia="Times New Roman" w:hAnsi="Times New Roman"/>
          <w:sz w:val="28"/>
          <w:szCs w:val="28"/>
        </w:rPr>
        <w:t>рн</w:t>
      </w:r>
      <w:r w:rsidR="00037555">
        <w:rPr>
          <w:rFonts w:ascii="Times New Roman" w:eastAsia="Times New Roman" w:hAnsi="Times New Roman"/>
          <w:sz w:val="28"/>
          <w:szCs w:val="28"/>
        </w:rPr>
        <w:t xml:space="preserve"> та </w:t>
      </w:r>
      <w:r w:rsidR="00037555" w:rsidRPr="001929D5"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>2</w:t>
      </w:r>
      <w:r w:rsidR="00037555">
        <w:rPr>
          <w:rFonts w:ascii="Times New Roman" w:eastAsia="Times New Roman" w:hAnsi="Times New Roman"/>
          <w:sz w:val="28"/>
          <w:szCs w:val="28"/>
        </w:rPr>
        <w:t xml:space="preserve"> </w:t>
      </w:r>
      <w:r w:rsidR="0071286A" w:rsidRPr="001929D5">
        <w:rPr>
          <w:rFonts w:ascii="Times New Roman" w:eastAsia="Times New Roman" w:hAnsi="Times New Roman"/>
          <w:sz w:val="28"/>
          <w:szCs w:val="28"/>
        </w:rPr>
        <w:t>560,0 тис. грн.</w:t>
      </w:r>
      <w:r w:rsidR="00037555">
        <w:rPr>
          <w:rFonts w:ascii="Times New Roman" w:eastAsia="Times New Roman" w:hAnsi="Times New Roman"/>
          <w:sz w:val="28"/>
          <w:szCs w:val="28"/>
        </w:rPr>
        <w:t xml:space="preserve"> відповідно.</w:t>
      </w:r>
    </w:p>
    <w:p w14:paraId="091F6D27" w14:textId="3320D4A5" w:rsidR="0071286A" w:rsidRPr="0071286A" w:rsidRDefault="0071286A" w:rsidP="001929D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1286A">
        <w:rPr>
          <w:sz w:val="28"/>
          <w:szCs w:val="28"/>
        </w:rPr>
        <w:t xml:space="preserve">Розрахунок показника рентної плати на 2024 рік здійснено з урахуванням динаміки надходжень за </w:t>
      </w:r>
      <w:r w:rsidR="001929D5">
        <w:rPr>
          <w:sz w:val="28"/>
          <w:szCs w:val="28"/>
        </w:rPr>
        <w:t xml:space="preserve">поточний та </w:t>
      </w:r>
      <w:r w:rsidRPr="0071286A">
        <w:rPr>
          <w:sz w:val="28"/>
          <w:szCs w:val="28"/>
        </w:rPr>
        <w:t>попередні роки</w:t>
      </w:r>
      <w:r w:rsidR="00596A4A">
        <w:rPr>
          <w:sz w:val="28"/>
          <w:szCs w:val="28"/>
        </w:rPr>
        <w:t xml:space="preserve"> та становить 460,0 тис. грн.</w:t>
      </w:r>
      <w:r w:rsidRPr="0071286A">
        <w:rPr>
          <w:sz w:val="28"/>
          <w:szCs w:val="28"/>
        </w:rPr>
        <w:t xml:space="preserve"> </w:t>
      </w:r>
    </w:p>
    <w:p w14:paraId="0651C6EC" w14:textId="77777777" w:rsidR="00D54455" w:rsidRDefault="0071286A" w:rsidP="001929D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1286A">
        <w:rPr>
          <w:sz w:val="28"/>
          <w:szCs w:val="28"/>
        </w:rPr>
        <w:t xml:space="preserve">Показник рентної плати за користування надрами з видобутку природного газу, нафти та газового конденсату на 2024 рік становить </w:t>
      </w:r>
      <w:r w:rsidR="00D54455">
        <w:rPr>
          <w:sz w:val="28"/>
          <w:szCs w:val="28"/>
        </w:rPr>
        <w:t>298</w:t>
      </w:r>
      <w:r w:rsidRPr="0071286A">
        <w:rPr>
          <w:sz w:val="28"/>
          <w:szCs w:val="28"/>
        </w:rPr>
        <w:t xml:space="preserve">,00 тис. грн., </w:t>
      </w:r>
      <w:r w:rsidR="001929D5">
        <w:rPr>
          <w:sz w:val="28"/>
          <w:szCs w:val="28"/>
        </w:rPr>
        <w:t xml:space="preserve">що у </w:t>
      </w:r>
      <w:r w:rsidRPr="0071286A">
        <w:rPr>
          <w:sz w:val="28"/>
          <w:szCs w:val="28"/>
        </w:rPr>
        <w:t>порівнян</w:t>
      </w:r>
      <w:r w:rsidR="001929D5">
        <w:rPr>
          <w:sz w:val="28"/>
          <w:szCs w:val="28"/>
        </w:rPr>
        <w:t>ні</w:t>
      </w:r>
      <w:r w:rsidRPr="0071286A">
        <w:rPr>
          <w:sz w:val="28"/>
          <w:szCs w:val="28"/>
        </w:rPr>
        <w:t xml:space="preserve"> із очікуваним показником на 2023 рік, збільш</w:t>
      </w:r>
      <w:r w:rsidR="00BC072B">
        <w:rPr>
          <w:sz w:val="28"/>
          <w:szCs w:val="28"/>
        </w:rPr>
        <w:t>ить</w:t>
      </w:r>
      <w:r w:rsidRPr="0071286A">
        <w:rPr>
          <w:sz w:val="28"/>
          <w:szCs w:val="28"/>
        </w:rPr>
        <w:t xml:space="preserve">ся на </w:t>
      </w:r>
      <w:r w:rsidR="00D54455">
        <w:rPr>
          <w:sz w:val="28"/>
          <w:szCs w:val="28"/>
        </w:rPr>
        <w:t>9</w:t>
      </w:r>
      <w:r w:rsidRPr="0071286A">
        <w:rPr>
          <w:sz w:val="28"/>
          <w:szCs w:val="28"/>
        </w:rPr>
        <w:t xml:space="preserve">3,0 тис. грн. або на </w:t>
      </w:r>
      <w:r w:rsidR="00D54455">
        <w:rPr>
          <w:sz w:val="28"/>
          <w:szCs w:val="28"/>
        </w:rPr>
        <w:t>45,4</w:t>
      </w:r>
      <w:r w:rsidRPr="0071286A">
        <w:rPr>
          <w:sz w:val="28"/>
          <w:szCs w:val="28"/>
        </w:rPr>
        <w:t xml:space="preserve"> </w:t>
      </w:r>
      <w:r w:rsidR="001929D5">
        <w:rPr>
          <w:sz w:val="28"/>
          <w:szCs w:val="28"/>
        </w:rPr>
        <w:t>%</w:t>
      </w:r>
      <w:r w:rsidRPr="0071286A">
        <w:rPr>
          <w:sz w:val="28"/>
          <w:szCs w:val="28"/>
        </w:rPr>
        <w:t>.</w:t>
      </w:r>
    </w:p>
    <w:p w14:paraId="15AB3907" w14:textId="0347B4EE" w:rsidR="0071286A" w:rsidRPr="0071286A" w:rsidRDefault="00D54455" w:rsidP="001929D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Показник рентної плати за спеціальне використання лісових ресурсів заплановано на 2024 рік в сумі 160,0 тис. грн., що на 5,96% більше від очікуваного показника 2023 року.</w:t>
      </w:r>
      <w:r w:rsidR="0071286A" w:rsidRPr="0071286A">
        <w:rPr>
          <w:sz w:val="28"/>
          <w:szCs w:val="28"/>
        </w:rPr>
        <w:t xml:space="preserve"> </w:t>
      </w:r>
    </w:p>
    <w:p w14:paraId="65C8BD06" w14:textId="3A0DCE6D" w:rsidR="00F93083" w:rsidRDefault="0071286A" w:rsidP="001929D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1286A">
        <w:rPr>
          <w:sz w:val="28"/>
          <w:szCs w:val="28"/>
        </w:rPr>
        <w:t>Розрахунок податку на майно, зокрема, плати за землю</w:t>
      </w:r>
      <w:r w:rsidR="001929D5">
        <w:rPr>
          <w:sz w:val="28"/>
          <w:szCs w:val="28"/>
        </w:rPr>
        <w:t>,</w:t>
      </w:r>
      <w:r w:rsidRPr="0071286A">
        <w:rPr>
          <w:sz w:val="28"/>
          <w:szCs w:val="28"/>
        </w:rPr>
        <w:t xml:space="preserve"> проведено у розрізі юридичних та фізичних осіб за видами земельного податку та орендної плати за земельні ділянки державної і комунальної власності, а також враховуючи проведення по населених пунктах нормативної грошової оцінки земельних ділянок і становить 10</w:t>
      </w:r>
      <w:r w:rsidR="00BC072B">
        <w:rPr>
          <w:sz w:val="28"/>
          <w:szCs w:val="28"/>
        </w:rPr>
        <w:t xml:space="preserve"> </w:t>
      </w:r>
      <w:r w:rsidRPr="0071286A">
        <w:rPr>
          <w:sz w:val="28"/>
          <w:szCs w:val="28"/>
        </w:rPr>
        <w:t>993,0</w:t>
      </w:r>
      <w:r w:rsidR="00BC072B">
        <w:rPr>
          <w:sz w:val="28"/>
          <w:szCs w:val="28"/>
        </w:rPr>
        <w:t xml:space="preserve"> </w:t>
      </w:r>
      <w:r w:rsidRPr="0071286A">
        <w:rPr>
          <w:sz w:val="28"/>
          <w:szCs w:val="28"/>
        </w:rPr>
        <w:t>тис.</w:t>
      </w:r>
      <w:r w:rsidR="00BC072B">
        <w:rPr>
          <w:sz w:val="28"/>
          <w:szCs w:val="28"/>
        </w:rPr>
        <w:t xml:space="preserve"> </w:t>
      </w:r>
      <w:r w:rsidRPr="0071286A">
        <w:rPr>
          <w:sz w:val="28"/>
          <w:szCs w:val="28"/>
        </w:rPr>
        <w:t>грн.</w:t>
      </w:r>
      <w:r w:rsidR="001929D5">
        <w:rPr>
          <w:sz w:val="28"/>
          <w:szCs w:val="28"/>
        </w:rPr>
        <w:t>.</w:t>
      </w:r>
    </w:p>
    <w:p w14:paraId="580345CE" w14:textId="3E0694BE" w:rsidR="00944AE4" w:rsidRPr="00944AE4" w:rsidRDefault="00944AE4" w:rsidP="001929D5">
      <w:pPr>
        <w:spacing w:line="232" w:lineRule="auto"/>
        <w:ind w:lef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AE4">
        <w:rPr>
          <w:rFonts w:ascii="Times New Roman" w:eastAsia="Times New Roman" w:hAnsi="Times New Roman" w:cs="Times New Roman"/>
          <w:sz w:val="28"/>
          <w:szCs w:val="28"/>
        </w:rPr>
        <w:t>Розрахунок обсягу податку на майно (податку на нерухоме майно, відмінне від земельної ділянки) на 2024 рік проведено у розрізі юридичних та фізичних осіб, враховуючи динаміку надходжень за попередні періоди, ріст мінімальної заробітної плати та розширення бази оподаткування і становить 1</w:t>
      </w:r>
      <w:r w:rsidR="00BC07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AE4">
        <w:rPr>
          <w:rFonts w:ascii="Times New Roman" w:eastAsia="Times New Roman" w:hAnsi="Times New Roman" w:cs="Times New Roman"/>
          <w:sz w:val="28"/>
          <w:szCs w:val="28"/>
        </w:rPr>
        <w:t xml:space="preserve">542,00 тис. грн., що більше від очікуваних надходжень 2023 року на 253,0 тис. грн. або на 119,6 </w:t>
      </w:r>
      <w:r w:rsidR="001929D5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44AE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B455AD" w14:textId="7D3C9BA1" w:rsidR="00F93083" w:rsidRDefault="00944AE4" w:rsidP="001929D5">
      <w:pPr>
        <w:spacing w:line="232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eastAsia="Times New Roman" w:hAnsi="Times New Roman" w:cs="Times New Roman"/>
          <w:sz w:val="28"/>
          <w:szCs w:val="28"/>
        </w:rPr>
        <w:t>Єдиний податок заплановано в сумі 5 813,0 тис. грн.</w:t>
      </w:r>
      <w:r w:rsidR="001929D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44AE4">
        <w:rPr>
          <w:rFonts w:ascii="Times New Roman" w:eastAsia="Times New Roman" w:hAnsi="Times New Roman" w:cs="Times New Roman"/>
          <w:sz w:val="28"/>
          <w:szCs w:val="28"/>
        </w:rPr>
        <w:t xml:space="preserve"> що більше від очікуваних надходжень 2023</w:t>
      </w:r>
      <w:r w:rsidR="00BC07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AE4">
        <w:rPr>
          <w:rFonts w:ascii="Times New Roman" w:eastAsia="Times New Roman" w:hAnsi="Times New Roman" w:cs="Times New Roman"/>
          <w:sz w:val="28"/>
          <w:szCs w:val="28"/>
        </w:rPr>
        <w:t xml:space="preserve">року на 928,0 тис. грн. або на 19,0 </w:t>
      </w:r>
      <w:r w:rsidR="001929D5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944AE4">
        <w:rPr>
          <w:rFonts w:ascii="Times New Roman" w:eastAsia="Times New Roman" w:hAnsi="Times New Roman" w:cs="Times New Roman"/>
          <w:sz w:val="28"/>
          <w:szCs w:val="28"/>
        </w:rPr>
        <w:t>. Планування надходжень даного платежу проведено виходячи з розмірів ставок місцевих податків та зборів, затверджених селищною радою та кількості платників зазначених платежів.</w:t>
      </w:r>
    </w:p>
    <w:p w14:paraId="65AD4000" w14:textId="2FDF0847" w:rsidR="00944AE4" w:rsidRPr="00944AE4" w:rsidRDefault="00944AE4" w:rsidP="00944AE4">
      <w:pPr>
        <w:ind w:firstLine="6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hAnsi="Times New Roman" w:cs="Times New Roman"/>
          <w:color w:val="000000"/>
          <w:sz w:val="28"/>
          <w:szCs w:val="28"/>
        </w:rPr>
        <w:t>Акцизний податок з реалізації підакцизних товарів  в сумі 180,0 тис. грн.</w:t>
      </w:r>
      <w:r w:rsidR="001929D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4AE4">
        <w:rPr>
          <w:rFonts w:ascii="Times New Roman" w:hAnsi="Times New Roman" w:cs="Times New Roman"/>
          <w:color w:val="000000"/>
          <w:sz w:val="28"/>
          <w:szCs w:val="28"/>
        </w:rPr>
        <w:t xml:space="preserve"> що менше від очікуваних надходжень 2023 року на 30,0 тис. грн.</w:t>
      </w:r>
      <w:r w:rsidR="001929D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44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27D260D" w14:textId="77777777" w:rsidR="00944AE4" w:rsidRPr="00944AE4" w:rsidRDefault="00944AE4" w:rsidP="00944AE4">
      <w:pPr>
        <w:ind w:firstLine="6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hAnsi="Times New Roman" w:cs="Times New Roman"/>
          <w:color w:val="000000"/>
          <w:sz w:val="28"/>
          <w:szCs w:val="28"/>
        </w:rPr>
        <w:t>У 2024 році до бюджету селищної громади планується залучити неподаткових надходжень в сумі 801,0 тис. грн..</w:t>
      </w:r>
    </w:p>
    <w:p w14:paraId="175FFDDD" w14:textId="77777777" w:rsidR="00944AE4" w:rsidRPr="00944AE4" w:rsidRDefault="00944AE4" w:rsidP="00944AE4">
      <w:pPr>
        <w:ind w:firstLine="6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hAnsi="Times New Roman" w:cs="Times New Roman"/>
          <w:color w:val="000000"/>
          <w:sz w:val="28"/>
          <w:szCs w:val="28"/>
        </w:rPr>
        <w:t>Доходи спеціального фонду селищного бюджету на 2024 рік сформовано за рахунок:</w:t>
      </w:r>
    </w:p>
    <w:p w14:paraId="589AC5D9" w14:textId="1F41E1AF" w:rsidR="00944AE4" w:rsidRPr="001929D5" w:rsidRDefault="00944AE4" w:rsidP="001929D5">
      <w:pPr>
        <w:pStyle w:val="a3"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9D5">
        <w:rPr>
          <w:rFonts w:ascii="Times New Roman" w:hAnsi="Times New Roman" w:cs="Times New Roman"/>
          <w:color w:val="000000"/>
          <w:sz w:val="28"/>
          <w:szCs w:val="28"/>
        </w:rPr>
        <w:t>екологічного податку в сумі 40,0 тис. грн.;</w:t>
      </w:r>
    </w:p>
    <w:p w14:paraId="44A5095F" w14:textId="69282DC1" w:rsidR="00944AE4" w:rsidRPr="001929D5" w:rsidRDefault="00944AE4" w:rsidP="001929D5">
      <w:pPr>
        <w:pStyle w:val="a3"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9D5">
        <w:rPr>
          <w:rFonts w:ascii="Times New Roman" w:hAnsi="Times New Roman" w:cs="Times New Roman"/>
          <w:color w:val="000000"/>
          <w:sz w:val="28"/>
          <w:szCs w:val="28"/>
        </w:rPr>
        <w:t>власних надходжень бюджетних установ, що утримуються за кошти селищного бюджету в сумі 1</w:t>
      </w:r>
      <w:r w:rsidR="001929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29D5">
        <w:rPr>
          <w:rFonts w:ascii="Times New Roman" w:hAnsi="Times New Roman" w:cs="Times New Roman"/>
          <w:color w:val="000000"/>
          <w:sz w:val="28"/>
          <w:szCs w:val="28"/>
        </w:rPr>
        <w:t>248,2 тис. грн..</w:t>
      </w:r>
    </w:p>
    <w:p w14:paraId="0A655ECD" w14:textId="45703222" w:rsidR="00944AE4" w:rsidRPr="00944AE4" w:rsidRDefault="00944AE4" w:rsidP="00944AE4">
      <w:pPr>
        <w:ind w:firstLine="6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hAnsi="Times New Roman" w:cs="Times New Roman"/>
          <w:color w:val="000000"/>
          <w:sz w:val="28"/>
          <w:szCs w:val="28"/>
        </w:rPr>
        <w:t>Загалом, обсяг доходів спеціального фонду селищного бюджету на 2024 рік без  урахування міжбюджетних трансфертів визначено в сумі 1 288,2 тис. грн..</w:t>
      </w:r>
    </w:p>
    <w:p w14:paraId="6DF2976A" w14:textId="77777777" w:rsidR="00944AE4" w:rsidRPr="00944AE4" w:rsidRDefault="00944AE4" w:rsidP="00944AE4">
      <w:pPr>
        <w:ind w:firstLine="6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E4">
        <w:rPr>
          <w:rFonts w:ascii="Times New Roman" w:hAnsi="Times New Roman" w:cs="Times New Roman"/>
          <w:color w:val="000000"/>
          <w:sz w:val="28"/>
          <w:szCs w:val="28"/>
        </w:rPr>
        <w:t>Офіційні трансферти від органів державного управління на 2024 рік становитимуть :</w:t>
      </w:r>
    </w:p>
    <w:p w14:paraId="0EA7BF83" w14:textId="20D8FF5E" w:rsidR="00944AE4" w:rsidRPr="001929D5" w:rsidRDefault="00944AE4" w:rsidP="001929D5">
      <w:pPr>
        <w:pStyle w:val="a3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9D5">
        <w:rPr>
          <w:rFonts w:ascii="Times New Roman" w:hAnsi="Times New Roman" w:cs="Times New Roman"/>
          <w:color w:val="000000"/>
          <w:sz w:val="28"/>
          <w:szCs w:val="28"/>
        </w:rPr>
        <w:t>освітня субвенція з державного бюджету місцевим бюджетам в сумі 19 4</w:t>
      </w:r>
      <w:r w:rsidR="00B52098" w:rsidRPr="001929D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929D5">
        <w:rPr>
          <w:rFonts w:ascii="Times New Roman" w:hAnsi="Times New Roman" w:cs="Times New Roman"/>
          <w:color w:val="000000"/>
          <w:sz w:val="28"/>
          <w:szCs w:val="28"/>
        </w:rPr>
        <w:t>4,4 тис. грн.;</w:t>
      </w:r>
    </w:p>
    <w:p w14:paraId="5B7543F6" w14:textId="3EB06B4A" w:rsidR="00C77EFE" w:rsidRPr="001929D5" w:rsidRDefault="00944AE4" w:rsidP="001929D5">
      <w:pPr>
        <w:pStyle w:val="a3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29D5">
        <w:rPr>
          <w:rFonts w:ascii="Times New Roman" w:hAnsi="Times New Roman" w:cs="Times New Roman"/>
          <w:color w:val="000000"/>
          <w:sz w:val="28"/>
          <w:szCs w:val="28"/>
        </w:rPr>
        <w:t>базова дотація з державного  бюджету в сумі 2</w:t>
      </w:r>
      <w:r w:rsidR="001929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29D5">
        <w:rPr>
          <w:rFonts w:ascii="Times New Roman" w:hAnsi="Times New Roman" w:cs="Times New Roman"/>
          <w:color w:val="000000"/>
          <w:sz w:val="28"/>
          <w:szCs w:val="28"/>
        </w:rPr>
        <w:t>080,0 тис. грн..</w:t>
      </w:r>
    </w:p>
    <w:p w14:paraId="3CBD09DC" w14:textId="77777777" w:rsidR="00B86B6E" w:rsidRPr="00424396" w:rsidRDefault="00B86B6E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B505A96" w14:textId="77777777" w:rsidR="00A9703F" w:rsidRDefault="00A9703F" w:rsidP="000E68A9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60DB71F2" w14:textId="77777777" w:rsidR="00A9703F" w:rsidRDefault="00A9703F" w:rsidP="000E68A9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251073E4" w14:textId="77777777" w:rsidR="00A9703F" w:rsidRDefault="00A9703F" w:rsidP="000E68A9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3B30206D" w14:textId="5DAF31A5" w:rsidR="000E68A9" w:rsidRDefault="000E68A9" w:rsidP="000E68A9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lastRenderedPageBreak/>
        <w:t>ВИДАТКИ СЕЛИЩНОГО БЮДЖЕТУ</w:t>
      </w:r>
    </w:p>
    <w:p w14:paraId="4058D7D4" w14:textId="77777777" w:rsidR="00420770" w:rsidRPr="00424396" w:rsidRDefault="00420770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2B5CBEE0" w14:textId="77777777" w:rsidR="00854580" w:rsidRPr="00424396" w:rsidRDefault="00854580" w:rsidP="00424396">
      <w:pPr>
        <w:spacing w:line="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20136F91" w14:textId="0C085846" w:rsidR="00EB5312" w:rsidRDefault="00EB5312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26D0B">
        <w:rPr>
          <w:sz w:val="28"/>
          <w:szCs w:val="28"/>
        </w:rPr>
        <w:t>Загальний обсяг видатків селищного бюджету на 202</w:t>
      </w:r>
      <w:r w:rsidR="00A879C0">
        <w:rPr>
          <w:sz w:val="28"/>
          <w:szCs w:val="28"/>
        </w:rPr>
        <w:t>4</w:t>
      </w:r>
      <w:r w:rsidRPr="00C26D0B">
        <w:rPr>
          <w:sz w:val="28"/>
          <w:szCs w:val="28"/>
        </w:rPr>
        <w:t xml:space="preserve"> рік складає </w:t>
      </w:r>
      <w:r w:rsidR="00A879C0">
        <w:rPr>
          <w:sz w:val="28"/>
          <w:szCs w:val="28"/>
        </w:rPr>
        <w:t>71 822,6</w:t>
      </w:r>
      <w:r w:rsidRPr="00C26D0B">
        <w:rPr>
          <w:sz w:val="28"/>
          <w:szCs w:val="28"/>
        </w:rPr>
        <w:t xml:space="preserve"> тис. грн., в тому числі обсяг видатків загального фонду – </w:t>
      </w:r>
      <w:r w:rsidR="00A879C0">
        <w:rPr>
          <w:sz w:val="28"/>
          <w:szCs w:val="28"/>
        </w:rPr>
        <w:t>70 534,4</w:t>
      </w:r>
      <w:r w:rsidRPr="00C26D0B">
        <w:rPr>
          <w:sz w:val="28"/>
          <w:szCs w:val="28"/>
        </w:rPr>
        <w:t xml:space="preserve"> тис. грн., спеціального фонду – </w:t>
      </w:r>
      <w:r w:rsidR="00C26D0B" w:rsidRPr="00C26D0B">
        <w:rPr>
          <w:sz w:val="28"/>
          <w:szCs w:val="28"/>
        </w:rPr>
        <w:t>1</w:t>
      </w:r>
      <w:r w:rsidR="00A879C0">
        <w:rPr>
          <w:sz w:val="28"/>
          <w:szCs w:val="28"/>
        </w:rPr>
        <w:t> 288,2</w:t>
      </w:r>
      <w:r w:rsidRPr="00C26D0B">
        <w:rPr>
          <w:sz w:val="28"/>
          <w:szCs w:val="28"/>
        </w:rPr>
        <w:t xml:space="preserve"> тис. </w:t>
      </w:r>
      <w:r w:rsidR="00B229C4">
        <w:rPr>
          <w:sz w:val="28"/>
          <w:szCs w:val="28"/>
        </w:rPr>
        <w:t>грн</w:t>
      </w:r>
      <w:r w:rsidR="00A879C0">
        <w:rPr>
          <w:sz w:val="28"/>
          <w:szCs w:val="28"/>
        </w:rPr>
        <w:t>.</w:t>
      </w:r>
    </w:p>
    <w:p w14:paraId="42C78537" w14:textId="77777777" w:rsidR="00B229C4" w:rsidRDefault="00B229C4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5577D3ED" w14:textId="77777777" w:rsidR="00703944" w:rsidRDefault="00B229C4" w:rsidP="00703944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  <w:r w:rsidRPr="00B229C4">
        <w:rPr>
          <w:b/>
          <w:bCs/>
          <w:color w:val="000000"/>
          <w:sz w:val="32"/>
          <w:szCs w:val="32"/>
          <w:lang w:eastAsia="ru-RU"/>
        </w:rPr>
        <w:t xml:space="preserve">Структура видатків </w:t>
      </w:r>
      <w:r w:rsidR="00703944">
        <w:rPr>
          <w:b/>
          <w:bCs/>
          <w:color w:val="000000"/>
          <w:sz w:val="32"/>
          <w:szCs w:val="32"/>
          <w:lang w:eastAsia="ru-RU"/>
        </w:rPr>
        <w:t>селищного</w:t>
      </w:r>
      <w:r w:rsidRPr="00B229C4">
        <w:rPr>
          <w:b/>
          <w:bCs/>
          <w:color w:val="000000"/>
          <w:sz w:val="32"/>
          <w:szCs w:val="32"/>
          <w:lang w:eastAsia="ru-RU"/>
        </w:rPr>
        <w:t xml:space="preserve"> бюджету на 202</w:t>
      </w:r>
      <w:r w:rsidR="00703944">
        <w:rPr>
          <w:b/>
          <w:bCs/>
          <w:color w:val="000000"/>
          <w:sz w:val="32"/>
          <w:szCs w:val="32"/>
          <w:lang w:eastAsia="ru-RU"/>
        </w:rPr>
        <w:t>4</w:t>
      </w:r>
      <w:r w:rsidRPr="00B229C4">
        <w:rPr>
          <w:b/>
          <w:bCs/>
          <w:color w:val="000000"/>
          <w:sz w:val="32"/>
          <w:szCs w:val="32"/>
          <w:lang w:eastAsia="ru-RU"/>
        </w:rPr>
        <w:t xml:space="preserve"> рік</w:t>
      </w:r>
    </w:p>
    <w:p w14:paraId="7B4E5BA1" w14:textId="5BBBFA22" w:rsidR="00B229C4" w:rsidRDefault="00B229C4" w:rsidP="00CD784C">
      <w:pPr>
        <w:pStyle w:val="aa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  <w:r w:rsidRPr="00B229C4">
        <w:rPr>
          <w:b/>
          <w:bCs/>
          <w:color w:val="000000"/>
          <w:sz w:val="32"/>
          <w:szCs w:val="32"/>
          <w:lang w:eastAsia="ru-RU"/>
        </w:rPr>
        <w:t xml:space="preserve"> за </w:t>
      </w:r>
      <w:r w:rsidR="00703944">
        <w:rPr>
          <w:b/>
          <w:bCs/>
          <w:color w:val="000000"/>
          <w:sz w:val="32"/>
          <w:szCs w:val="32"/>
          <w:lang w:eastAsia="ru-RU"/>
        </w:rPr>
        <w:t>галузевою ознакою</w:t>
      </w:r>
    </w:p>
    <w:p w14:paraId="2807A163" w14:textId="1ED37C7B" w:rsidR="00703944" w:rsidRPr="00B229C4" w:rsidRDefault="00703944" w:rsidP="00CD784C">
      <w:pPr>
        <w:pStyle w:val="aa"/>
        <w:shd w:val="clear" w:color="auto" w:fill="FFFFFF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  <w:r w:rsidRPr="00703944">
        <w:rPr>
          <w:b/>
          <w:bCs/>
          <w:noProof/>
          <w:color w:val="000000"/>
          <w:sz w:val="32"/>
          <w:szCs w:val="32"/>
          <w:lang w:eastAsia="ru-RU"/>
        </w:rPr>
        <w:drawing>
          <wp:inline distT="0" distB="0" distL="0" distR="0" wp14:anchorId="325B417E" wp14:editId="62E95393">
            <wp:extent cx="6105525" cy="3743325"/>
            <wp:effectExtent l="0" t="0" r="0" b="0"/>
            <wp:docPr id="603752803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FD2DB1BD-6C24-C2B8-7634-C2D8C460CA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81E28BA" w14:textId="1767105F" w:rsidR="00B229C4" w:rsidRDefault="00B229C4" w:rsidP="00B229C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58BD22FB" w14:textId="67EBBF29" w:rsidR="00B229C4" w:rsidRPr="00C26D0B" w:rsidRDefault="00B229C4" w:rsidP="00B229C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3BBD12D" w14:textId="3525C41B" w:rsidR="00CB6A82" w:rsidRPr="00CB6A82" w:rsidRDefault="00CB6A82" w:rsidP="0056285F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6A82">
        <w:rPr>
          <w:sz w:val="28"/>
          <w:szCs w:val="28"/>
        </w:rPr>
        <w:t xml:space="preserve">Під час складання видаткової частини </w:t>
      </w:r>
      <w:r>
        <w:rPr>
          <w:sz w:val="28"/>
          <w:szCs w:val="28"/>
        </w:rPr>
        <w:t>селищного</w:t>
      </w:r>
      <w:r w:rsidRPr="00CB6A82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</w:t>
      </w:r>
      <w:r w:rsidRPr="00CB6A82">
        <w:rPr>
          <w:sz w:val="28"/>
          <w:szCs w:val="28"/>
        </w:rPr>
        <w:t>на 2024 рік  враховано потребу в коштах на оплату праці</w:t>
      </w:r>
      <w:r>
        <w:rPr>
          <w:sz w:val="28"/>
          <w:szCs w:val="28"/>
        </w:rPr>
        <w:t xml:space="preserve"> </w:t>
      </w:r>
      <w:r w:rsidRPr="00CB6A82">
        <w:rPr>
          <w:sz w:val="28"/>
          <w:szCs w:val="28"/>
        </w:rPr>
        <w:t>працівників бюджетних установ відповідно до умов оплати праці та розміру</w:t>
      </w:r>
      <w:r>
        <w:rPr>
          <w:sz w:val="28"/>
          <w:szCs w:val="28"/>
        </w:rPr>
        <w:t xml:space="preserve"> </w:t>
      </w:r>
      <w:r w:rsidRPr="00CB6A82">
        <w:rPr>
          <w:sz w:val="28"/>
          <w:szCs w:val="28"/>
        </w:rPr>
        <w:t>мінімальної заробітної плати і на проведення розрахунків за електричну й</w:t>
      </w:r>
      <w:r>
        <w:rPr>
          <w:sz w:val="28"/>
          <w:szCs w:val="28"/>
        </w:rPr>
        <w:t xml:space="preserve"> </w:t>
      </w:r>
      <w:r w:rsidRPr="00CB6A82">
        <w:rPr>
          <w:sz w:val="28"/>
          <w:szCs w:val="28"/>
        </w:rPr>
        <w:t>теплову енергію, водопостачання, водовідведення, природний газ і послуги</w:t>
      </w:r>
      <w:r>
        <w:rPr>
          <w:sz w:val="28"/>
          <w:szCs w:val="28"/>
        </w:rPr>
        <w:t xml:space="preserve"> </w:t>
      </w:r>
      <w:r w:rsidRPr="00CB6A82">
        <w:rPr>
          <w:sz w:val="28"/>
          <w:szCs w:val="28"/>
        </w:rPr>
        <w:t>зв’язку, які споживають бюджетні установи.</w:t>
      </w:r>
    </w:p>
    <w:p w14:paraId="27C0582E" w14:textId="77777777" w:rsidR="00854580" w:rsidRPr="00424396" w:rsidRDefault="00854580" w:rsidP="000F7444">
      <w:pPr>
        <w:spacing w:line="16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0CFEBD9" w14:textId="77777777"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13979B0F" w14:textId="77777777"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3A243CE8" w14:textId="77777777" w:rsidR="00D35D65" w:rsidRDefault="00D35D65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1C1AFA4" w14:textId="77777777" w:rsidR="00854580" w:rsidRPr="00BD24C1" w:rsidRDefault="00ED0E5E" w:rsidP="000F7444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BD24C1">
        <w:rPr>
          <w:rFonts w:ascii="Times New Roman" w:eastAsia="Times New Roman" w:hAnsi="Times New Roman"/>
          <w:b/>
          <w:sz w:val="32"/>
          <w:szCs w:val="32"/>
        </w:rPr>
        <w:t>Державне управління</w:t>
      </w:r>
    </w:p>
    <w:p w14:paraId="5E7C1E76" w14:textId="77777777" w:rsidR="004D468D" w:rsidRPr="00424396" w:rsidRDefault="004D468D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AA986AF" w14:textId="36AAD773" w:rsidR="005871CA" w:rsidRDefault="005871CA" w:rsidP="0056285F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71CA">
        <w:rPr>
          <w:sz w:val="28"/>
          <w:szCs w:val="28"/>
        </w:rPr>
        <w:t>На утримання апарату Гніздичівської селищної ради запроектовані видатки</w:t>
      </w:r>
      <w:r w:rsidR="005E3462">
        <w:rPr>
          <w:sz w:val="28"/>
          <w:szCs w:val="28"/>
        </w:rPr>
        <w:t xml:space="preserve"> в сумі </w:t>
      </w:r>
      <w:r w:rsidR="00883191">
        <w:rPr>
          <w:sz w:val="28"/>
          <w:szCs w:val="28"/>
        </w:rPr>
        <w:t>8 387,1</w:t>
      </w:r>
      <w:r w:rsidR="005E3462">
        <w:rPr>
          <w:sz w:val="28"/>
          <w:szCs w:val="28"/>
        </w:rPr>
        <w:t xml:space="preserve"> тис.</w:t>
      </w:r>
      <w:r w:rsidR="000D29AC">
        <w:rPr>
          <w:sz w:val="28"/>
          <w:szCs w:val="28"/>
        </w:rPr>
        <w:t xml:space="preserve"> грн.:</w:t>
      </w:r>
      <w:r w:rsidRPr="005871CA">
        <w:rPr>
          <w:sz w:val="28"/>
          <w:szCs w:val="28"/>
        </w:rPr>
        <w:t xml:space="preserve"> видатки на заробітну плату з нарахуваннями – </w:t>
      </w:r>
      <w:r w:rsidR="00883191">
        <w:rPr>
          <w:sz w:val="28"/>
          <w:szCs w:val="28"/>
        </w:rPr>
        <w:t>7 633,1</w:t>
      </w:r>
      <w:r w:rsidRPr="005871CA">
        <w:rPr>
          <w:sz w:val="28"/>
          <w:szCs w:val="28"/>
        </w:rPr>
        <w:t> тис. грн</w:t>
      </w:r>
      <w:r w:rsidR="00AB1EC3">
        <w:rPr>
          <w:sz w:val="28"/>
          <w:szCs w:val="28"/>
        </w:rPr>
        <w:t xml:space="preserve">. </w:t>
      </w:r>
      <w:r w:rsidR="00AB1EC3" w:rsidRPr="00424396">
        <w:rPr>
          <w:sz w:val="28"/>
          <w:szCs w:val="28"/>
        </w:rPr>
        <w:t>(</w:t>
      </w:r>
      <w:r w:rsidR="00CB6A82">
        <w:rPr>
          <w:sz w:val="28"/>
          <w:szCs w:val="28"/>
        </w:rPr>
        <w:t>9</w:t>
      </w:r>
      <w:r w:rsidR="00883191">
        <w:rPr>
          <w:sz w:val="28"/>
          <w:szCs w:val="28"/>
        </w:rPr>
        <w:t>1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, на комунальні послуги та енергоносії – </w:t>
      </w:r>
      <w:r w:rsidR="00CB6A82">
        <w:rPr>
          <w:sz w:val="28"/>
          <w:szCs w:val="28"/>
        </w:rPr>
        <w:t>3</w:t>
      </w:r>
      <w:r w:rsidR="00883191">
        <w:rPr>
          <w:sz w:val="28"/>
          <w:szCs w:val="28"/>
        </w:rPr>
        <w:t>27,0</w:t>
      </w:r>
      <w:r w:rsidRPr="005871CA">
        <w:rPr>
          <w:sz w:val="28"/>
          <w:szCs w:val="28"/>
        </w:rPr>
        <w:t xml:space="preserve"> тис. </w:t>
      </w:r>
      <w:r w:rsidR="000B0A1B">
        <w:rPr>
          <w:sz w:val="28"/>
          <w:szCs w:val="28"/>
        </w:rPr>
        <w:t>грн.</w:t>
      </w:r>
      <w:r w:rsidR="00BD24C1">
        <w:rPr>
          <w:sz w:val="28"/>
          <w:szCs w:val="28"/>
        </w:rPr>
        <w:t xml:space="preserve"> </w:t>
      </w:r>
      <w:r w:rsidR="00AB1EC3" w:rsidRPr="00424396">
        <w:rPr>
          <w:sz w:val="28"/>
          <w:szCs w:val="28"/>
        </w:rPr>
        <w:t>(</w:t>
      </w:r>
      <w:r w:rsidR="00883191">
        <w:rPr>
          <w:sz w:val="28"/>
          <w:szCs w:val="28"/>
        </w:rPr>
        <w:t>4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 та інші видатки – </w:t>
      </w:r>
      <w:r w:rsidR="00883191">
        <w:rPr>
          <w:sz w:val="28"/>
          <w:szCs w:val="28"/>
        </w:rPr>
        <w:t>427</w:t>
      </w:r>
      <w:r w:rsidRPr="005871CA">
        <w:rPr>
          <w:sz w:val="28"/>
          <w:szCs w:val="28"/>
        </w:rPr>
        <w:t xml:space="preserve"> тис. грн</w:t>
      </w:r>
      <w:r w:rsidR="00D31CC7">
        <w:rPr>
          <w:sz w:val="28"/>
          <w:szCs w:val="28"/>
        </w:rPr>
        <w:t>.</w:t>
      </w:r>
      <w:r w:rsidR="0056285F">
        <w:rPr>
          <w:sz w:val="28"/>
          <w:szCs w:val="28"/>
        </w:rPr>
        <w:t>.</w:t>
      </w:r>
      <w:r w:rsidR="00D31CC7" w:rsidRPr="00D31CC7">
        <w:t xml:space="preserve"> </w:t>
      </w:r>
      <w:r w:rsidR="00D31CC7">
        <w:t>З</w:t>
      </w:r>
      <w:r w:rsidR="00D31CC7" w:rsidRPr="00D31CC7">
        <w:rPr>
          <w:sz w:val="28"/>
          <w:szCs w:val="28"/>
        </w:rPr>
        <w:t xml:space="preserve">агальна штатна чисельність складає </w:t>
      </w:r>
      <w:r w:rsidR="00D31CC7">
        <w:rPr>
          <w:sz w:val="28"/>
          <w:szCs w:val="28"/>
        </w:rPr>
        <w:t>25</w:t>
      </w:r>
      <w:r w:rsidR="00D31CC7" w:rsidRPr="00D31CC7">
        <w:rPr>
          <w:sz w:val="28"/>
          <w:szCs w:val="28"/>
        </w:rPr>
        <w:t xml:space="preserve"> штатних</w:t>
      </w:r>
      <w:r w:rsidR="00D31CC7">
        <w:rPr>
          <w:sz w:val="28"/>
          <w:szCs w:val="28"/>
        </w:rPr>
        <w:t xml:space="preserve"> </w:t>
      </w:r>
      <w:r w:rsidR="00D31CC7" w:rsidRPr="00D31CC7">
        <w:rPr>
          <w:sz w:val="28"/>
          <w:szCs w:val="28"/>
        </w:rPr>
        <w:t>одиниць.</w:t>
      </w:r>
    </w:p>
    <w:p w14:paraId="15A77701" w14:textId="371834B5" w:rsidR="0016134F" w:rsidRPr="0077607F" w:rsidRDefault="0016134F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="00BD24C1"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заплановано видатки загального фонду в сумі </w:t>
      </w:r>
      <w:r w:rsidR="003878A5">
        <w:rPr>
          <w:rFonts w:ascii="Times New Roman" w:hAnsi="Times New Roman" w:cs="Times New Roman"/>
          <w:bCs/>
          <w:sz w:val="28"/>
          <w:szCs w:val="28"/>
        </w:rPr>
        <w:t>362,6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</w:t>
      </w:r>
      <w:r w:rsidR="000D29AC">
        <w:rPr>
          <w:rFonts w:ascii="Times New Roman" w:hAnsi="Times New Roman" w:cs="Times New Roman"/>
          <w:bCs/>
          <w:sz w:val="28"/>
          <w:szCs w:val="28"/>
        </w:rPr>
        <w:t>: в</w:t>
      </w:r>
      <w:r w:rsidRPr="0077607F">
        <w:rPr>
          <w:rFonts w:ascii="Times New Roman" w:hAnsi="Times New Roman" w:cs="Times New Roman"/>
          <w:sz w:val="28"/>
          <w:szCs w:val="28"/>
        </w:rPr>
        <w:t xml:space="preserve">идатки на заробітну плату з нарахуваннями – </w:t>
      </w:r>
      <w:r w:rsidR="00562A9A">
        <w:rPr>
          <w:rFonts w:ascii="Times New Roman" w:hAnsi="Times New Roman" w:cs="Times New Roman"/>
          <w:sz w:val="28"/>
          <w:szCs w:val="28"/>
        </w:rPr>
        <w:t>338,9</w:t>
      </w:r>
      <w:r w:rsidRPr="0077607F">
        <w:rPr>
          <w:rFonts w:ascii="Times New Roman" w:hAnsi="Times New Roman" w:cs="Times New Roman"/>
          <w:sz w:val="28"/>
          <w:szCs w:val="28"/>
        </w:rPr>
        <w:t> тис.</w:t>
      </w:r>
      <w:r w:rsidR="00BD24C1"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sz w:val="28"/>
          <w:szCs w:val="28"/>
        </w:rPr>
        <w:t>грн.</w:t>
      </w:r>
      <w:r w:rsidR="000D29AC">
        <w:rPr>
          <w:rFonts w:ascii="Times New Roman" w:hAnsi="Times New Roman" w:cs="Times New Roman"/>
          <w:sz w:val="28"/>
          <w:szCs w:val="28"/>
        </w:rPr>
        <w:t>,</w:t>
      </w:r>
      <w:r w:rsidR="00BD24C1"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sz w:val="28"/>
          <w:szCs w:val="28"/>
        </w:rPr>
        <w:t xml:space="preserve">комунальні послуги та енергоносії – </w:t>
      </w:r>
      <w:r>
        <w:rPr>
          <w:rFonts w:ascii="Times New Roman" w:hAnsi="Times New Roman" w:cs="Times New Roman"/>
          <w:sz w:val="28"/>
          <w:szCs w:val="28"/>
        </w:rPr>
        <w:t>8,</w:t>
      </w:r>
      <w:r w:rsidR="00562A9A">
        <w:rPr>
          <w:rFonts w:ascii="Times New Roman" w:hAnsi="Times New Roman" w:cs="Times New Roman"/>
          <w:sz w:val="28"/>
          <w:szCs w:val="28"/>
        </w:rPr>
        <w:t>4</w:t>
      </w:r>
      <w:r w:rsidRPr="0077607F">
        <w:rPr>
          <w:rFonts w:ascii="Times New Roman" w:hAnsi="Times New Roman" w:cs="Times New Roman"/>
          <w:sz w:val="28"/>
          <w:szCs w:val="28"/>
        </w:rPr>
        <w:t> тис.</w:t>
      </w:r>
      <w:r w:rsidR="0056285F">
        <w:rPr>
          <w:rFonts w:ascii="Times New Roman" w:hAnsi="Times New Roman" w:cs="Times New Roman"/>
          <w:sz w:val="28"/>
          <w:szCs w:val="28"/>
        </w:rPr>
        <w:t xml:space="preserve"> грн..</w:t>
      </w:r>
      <w:r w:rsidR="00D31CC7">
        <w:rPr>
          <w:rFonts w:ascii="Times New Roman" w:hAnsi="Times New Roman" w:cs="Times New Roman"/>
          <w:sz w:val="28"/>
          <w:szCs w:val="28"/>
        </w:rPr>
        <w:t xml:space="preserve"> З</w:t>
      </w:r>
      <w:r w:rsidR="00D31CC7" w:rsidRPr="00D31CC7">
        <w:rPr>
          <w:rFonts w:ascii="Times New Roman" w:hAnsi="Times New Roman" w:cs="Times New Roman"/>
          <w:sz w:val="28"/>
          <w:szCs w:val="28"/>
        </w:rPr>
        <w:t xml:space="preserve">агальна штатна чисельність складає </w:t>
      </w:r>
      <w:r w:rsidR="001B27B4">
        <w:rPr>
          <w:rFonts w:ascii="Times New Roman" w:hAnsi="Times New Roman" w:cs="Times New Roman"/>
          <w:sz w:val="28"/>
          <w:szCs w:val="28"/>
        </w:rPr>
        <w:t>1</w:t>
      </w:r>
      <w:r w:rsidR="00D31CC7" w:rsidRPr="00D31CC7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D31CC7">
        <w:rPr>
          <w:rFonts w:ascii="Times New Roman" w:hAnsi="Times New Roman" w:cs="Times New Roman"/>
          <w:sz w:val="28"/>
          <w:szCs w:val="28"/>
        </w:rPr>
        <w:t xml:space="preserve">а </w:t>
      </w:r>
      <w:r w:rsidR="00D31CC7" w:rsidRPr="00D31CC7">
        <w:rPr>
          <w:rFonts w:ascii="Times New Roman" w:hAnsi="Times New Roman" w:cs="Times New Roman"/>
          <w:sz w:val="28"/>
          <w:szCs w:val="28"/>
        </w:rPr>
        <w:t>одиниц</w:t>
      </w:r>
      <w:r w:rsidR="00D31CC7">
        <w:rPr>
          <w:rFonts w:ascii="Times New Roman" w:hAnsi="Times New Roman" w:cs="Times New Roman"/>
          <w:sz w:val="28"/>
          <w:szCs w:val="28"/>
        </w:rPr>
        <w:t>я</w:t>
      </w:r>
      <w:r w:rsidR="00D31CC7" w:rsidRPr="00D31CC7">
        <w:rPr>
          <w:rFonts w:ascii="Times New Roman" w:hAnsi="Times New Roman" w:cs="Times New Roman"/>
          <w:sz w:val="28"/>
          <w:szCs w:val="28"/>
        </w:rPr>
        <w:t>.</w:t>
      </w:r>
    </w:p>
    <w:p w14:paraId="548D0E05" w14:textId="18AF7C3B" w:rsidR="00165EAF" w:rsidRPr="0077607F" w:rsidRDefault="00165EAF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lastRenderedPageBreak/>
        <w:t xml:space="preserve">На утримання  відділу освіти, охорони здоров’я та соціально-культурної сфери ради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заплановано видатки загального фонду в сумі </w:t>
      </w:r>
      <w:r w:rsidR="004D468D">
        <w:rPr>
          <w:rFonts w:ascii="Times New Roman" w:hAnsi="Times New Roman" w:cs="Times New Roman"/>
          <w:bCs/>
          <w:sz w:val="28"/>
          <w:szCs w:val="28"/>
        </w:rPr>
        <w:t>1</w:t>
      </w:r>
      <w:r w:rsidR="000D29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68E">
        <w:rPr>
          <w:rFonts w:ascii="Times New Roman" w:hAnsi="Times New Roman" w:cs="Times New Roman"/>
          <w:bCs/>
          <w:sz w:val="28"/>
          <w:szCs w:val="28"/>
        </w:rPr>
        <w:t>888,6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</w:t>
      </w:r>
      <w:r w:rsidR="000D29AC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77607F">
        <w:rPr>
          <w:rFonts w:ascii="Times New Roman" w:hAnsi="Times New Roman" w:cs="Times New Roman"/>
          <w:sz w:val="28"/>
          <w:szCs w:val="28"/>
        </w:rPr>
        <w:t xml:space="preserve">видатки на заробітну плату з нарахуваннями – </w:t>
      </w:r>
      <w:r w:rsidR="00C76C7A">
        <w:rPr>
          <w:rFonts w:ascii="Times New Roman" w:hAnsi="Times New Roman" w:cs="Times New Roman"/>
          <w:sz w:val="28"/>
          <w:szCs w:val="28"/>
        </w:rPr>
        <w:t>1</w:t>
      </w:r>
      <w:r w:rsidR="0014068E">
        <w:rPr>
          <w:rFonts w:ascii="Times New Roman" w:hAnsi="Times New Roman" w:cs="Times New Roman"/>
          <w:sz w:val="28"/>
          <w:szCs w:val="28"/>
        </w:rPr>
        <w:t> 815,6</w:t>
      </w:r>
      <w:r w:rsidRPr="0077607F">
        <w:rPr>
          <w:rFonts w:ascii="Times New Roman" w:hAnsi="Times New Roman" w:cs="Times New Roman"/>
          <w:sz w:val="28"/>
          <w:szCs w:val="28"/>
        </w:rPr>
        <w:t> тис.</w:t>
      </w:r>
      <w:r w:rsidR="00BD24C1">
        <w:rPr>
          <w:rFonts w:ascii="Times New Roman" w:hAnsi="Times New Roman" w:cs="Times New Roman"/>
          <w:sz w:val="28"/>
          <w:szCs w:val="28"/>
        </w:rPr>
        <w:t xml:space="preserve"> </w:t>
      </w:r>
      <w:r w:rsidRPr="0077607F">
        <w:rPr>
          <w:rFonts w:ascii="Times New Roman" w:hAnsi="Times New Roman" w:cs="Times New Roman"/>
          <w:sz w:val="28"/>
          <w:szCs w:val="28"/>
        </w:rPr>
        <w:t>грн.</w:t>
      </w:r>
      <w:r w:rsidR="000D29AC">
        <w:rPr>
          <w:rFonts w:ascii="Times New Roman" w:hAnsi="Times New Roman" w:cs="Times New Roman"/>
          <w:sz w:val="28"/>
          <w:szCs w:val="28"/>
        </w:rPr>
        <w:t xml:space="preserve">, </w:t>
      </w:r>
      <w:r w:rsidR="00C76C7A" w:rsidRPr="0077607F">
        <w:rPr>
          <w:rFonts w:ascii="Times New Roman" w:hAnsi="Times New Roman" w:cs="Times New Roman"/>
          <w:sz w:val="28"/>
          <w:szCs w:val="28"/>
        </w:rPr>
        <w:t xml:space="preserve">комунальні послуги та енергоносії – </w:t>
      </w:r>
      <w:r w:rsidR="0014068E">
        <w:rPr>
          <w:rFonts w:ascii="Times New Roman" w:hAnsi="Times New Roman" w:cs="Times New Roman"/>
          <w:sz w:val="28"/>
          <w:szCs w:val="28"/>
        </w:rPr>
        <w:t>20</w:t>
      </w:r>
      <w:r w:rsidR="00C76C7A">
        <w:rPr>
          <w:rFonts w:ascii="Times New Roman" w:hAnsi="Times New Roman" w:cs="Times New Roman"/>
          <w:sz w:val="28"/>
          <w:szCs w:val="28"/>
        </w:rPr>
        <w:t>,0</w:t>
      </w:r>
      <w:r w:rsidR="00C76C7A" w:rsidRPr="0077607F">
        <w:rPr>
          <w:rFonts w:ascii="Times New Roman" w:hAnsi="Times New Roman" w:cs="Times New Roman"/>
          <w:sz w:val="28"/>
          <w:szCs w:val="28"/>
        </w:rPr>
        <w:t> тис.</w:t>
      </w:r>
      <w:r w:rsidR="0056285F">
        <w:rPr>
          <w:rFonts w:ascii="Times New Roman" w:hAnsi="Times New Roman" w:cs="Times New Roman"/>
          <w:sz w:val="28"/>
          <w:szCs w:val="28"/>
        </w:rPr>
        <w:t xml:space="preserve"> грн..</w:t>
      </w:r>
      <w:r w:rsidR="00D31CC7">
        <w:rPr>
          <w:rFonts w:ascii="Times New Roman" w:hAnsi="Times New Roman" w:cs="Times New Roman"/>
          <w:sz w:val="28"/>
          <w:szCs w:val="28"/>
        </w:rPr>
        <w:t xml:space="preserve"> З</w:t>
      </w:r>
      <w:r w:rsidR="00D31CC7" w:rsidRPr="00D31CC7">
        <w:rPr>
          <w:rFonts w:ascii="Times New Roman" w:hAnsi="Times New Roman" w:cs="Times New Roman"/>
          <w:sz w:val="28"/>
          <w:szCs w:val="28"/>
        </w:rPr>
        <w:t>агальна штатна чисельність складає 6 штатних</w:t>
      </w:r>
      <w:r w:rsidR="00D31CC7">
        <w:rPr>
          <w:rFonts w:ascii="Times New Roman" w:hAnsi="Times New Roman" w:cs="Times New Roman"/>
          <w:sz w:val="28"/>
          <w:szCs w:val="28"/>
        </w:rPr>
        <w:t xml:space="preserve"> </w:t>
      </w:r>
      <w:r w:rsidR="00D31CC7" w:rsidRPr="00D31CC7">
        <w:rPr>
          <w:rFonts w:ascii="Times New Roman" w:hAnsi="Times New Roman" w:cs="Times New Roman"/>
          <w:sz w:val="28"/>
          <w:szCs w:val="28"/>
        </w:rPr>
        <w:t>одиниць.</w:t>
      </w:r>
    </w:p>
    <w:p w14:paraId="425FB98C" w14:textId="78D54C64" w:rsidR="00165EAF" w:rsidRDefault="00165EAF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На утримання фінансового відділу </w:t>
      </w:r>
      <w:r w:rsidR="005D4CD4" w:rsidRPr="0077607F">
        <w:rPr>
          <w:rFonts w:ascii="Times New Roman" w:hAnsi="Times New Roman" w:cs="Times New Roman"/>
          <w:bCs/>
          <w:sz w:val="28"/>
          <w:szCs w:val="28"/>
        </w:rPr>
        <w:t>селищної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ради заплановано видатки загального фонду в сумі </w:t>
      </w:r>
      <w:r w:rsidR="0014068E">
        <w:rPr>
          <w:rFonts w:ascii="Times New Roman" w:hAnsi="Times New Roman" w:cs="Times New Roman"/>
          <w:bCs/>
          <w:sz w:val="28"/>
          <w:szCs w:val="28"/>
        </w:rPr>
        <w:t>980,8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</w:t>
      </w:r>
      <w:r w:rsidR="000D29AC">
        <w:rPr>
          <w:rFonts w:ascii="Times New Roman" w:hAnsi="Times New Roman" w:cs="Times New Roman"/>
          <w:bCs/>
          <w:sz w:val="28"/>
          <w:szCs w:val="28"/>
        </w:rPr>
        <w:t>:</w:t>
      </w:r>
      <w:r w:rsidRPr="0077607F">
        <w:rPr>
          <w:rFonts w:ascii="Times New Roman" w:hAnsi="Times New Roman" w:cs="Times New Roman"/>
          <w:sz w:val="28"/>
          <w:szCs w:val="28"/>
        </w:rPr>
        <w:t xml:space="preserve"> видатки на заробітну плату з нарахуваннями – </w:t>
      </w:r>
      <w:r w:rsidR="00492170">
        <w:rPr>
          <w:rFonts w:ascii="Times New Roman" w:hAnsi="Times New Roman" w:cs="Times New Roman"/>
          <w:sz w:val="28"/>
          <w:szCs w:val="28"/>
        </w:rPr>
        <w:t>9</w:t>
      </w:r>
      <w:r w:rsidR="0014068E">
        <w:rPr>
          <w:rFonts w:ascii="Times New Roman" w:hAnsi="Times New Roman" w:cs="Times New Roman"/>
          <w:sz w:val="28"/>
          <w:szCs w:val="28"/>
        </w:rPr>
        <w:t>34,6</w:t>
      </w:r>
      <w:r w:rsidRPr="0077607F">
        <w:rPr>
          <w:rFonts w:ascii="Times New Roman" w:hAnsi="Times New Roman" w:cs="Times New Roman"/>
          <w:sz w:val="28"/>
          <w:szCs w:val="28"/>
        </w:rPr>
        <w:t xml:space="preserve"> тис. грн., на комунальні послуги та енергоносії – </w:t>
      </w:r>
      <w:r w:rsidR="005D4CD4" w:rsidRPr="0077607F">
        <w:rPr>
          <w:rFonts w:ascii="Times New Roman" w:hAnsi="Times New Roman" w:cs="Times New Roman"/>
          <w:sz w:val="28"/>
          <w:szCs w:val="28"/>
        </w:rPr>
        <w:t>1</w:t>
      </w:r>
      <w:r w:rsidR="00C76C7A">
        <w:rPr>
          <w:rFonts w:ascii="Times New Roman" w:hAnsi="Times New Roman" w:cs="Times New Roman"/>
          <w:sz w:val="28"/>
          <w:szCs w:val="28"/>
        </w:rPr>
        <w:t>8,0</w:t>
      </w:r>
      <w:r w:rsidRPr="0077607F">
        <w:rPr>
          <w:rFonts w:ascii="Times New Roman" w:hAnsi="Times New Roman" w:cs="Times New Roman"/>
          <w:sz w:val="28"/>
          <w:szCs w:val="28"/>
        </w:rPr>
        <w:t> тис. гр</w:t>
      </w:r>
      <w:r w:rsidR="00BD24C1">
        <w:rPr>
          <w:rFonts w:ascii="Times New Roman" w:hAnsi="Times New Roman" w:cs="Times New Roman"/>
          <w:sz w:val="28"/>
          <w:szCs w:val="28"/>
        </w:rPr>
        <w:t>н.</w:t>
      </w:r>
      <w:r w:rsidR="0056285F">
        <w:rPr>
          <w:rFonts w:ascii="Times New Roman" w:hAnsi="Times New Roman" w:cs="Times New Roman"/>
          <w:sz w:val="28"/>
          <w:szCs w:val="28"/>
        </w:rPr>
        <w:t>. З</w:t>
      </w:r>
      <w:r w:rsidR="00D31CC7" w:rsidRPr="00D31CC7">
        <w:rPr>
          <w:rFonts w:ascii="Times New Roman" w:hAnsi="Times New Roman" w:cs="Times New Roman"/>
          <w:sz w:val="28"/>
          <w:szCs w:val="28"/>
        </w:rPr>
        <w:t xml:space="preserve">агальна штатна чисельність складає </w:t>
      </w:r>
      <w:r w:rsidR="00D31CC7">
        <w:rPr>
          <w:rFonts w:ascii="Times New Roman" w:hAnsi="Times New Roman" w:cs="Times New Roman"/>
          <w:sz w:val="28"/>
          <w:szCs w:val="28"/>
        </w:rPr>
        <w:t>3</w:t>
      </w:r>
      <w:r w:rsidR="00D31CC7" w:rsidRPr="00D31CC7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D31CC7">
        <w:rPr>
          <w:rFonts w:ascii="Times New Roman" w:hAnsi="Times New Roman" w:cs="Times New Roman"/>
          <w:sz w:val="28"/>
          <w:szCs w:val="28"/>
        </w:rPr>
        <w:t xml:space="preserve">і </w:t>
      </w:r>
      <w:r w:rsidR="00D31CC7" w:rsidRPr="00D31CC7">
        <w:rPr>
          <w:rFonts w:ascii="Times New Roman" w:hAnsi="Times New Roman" w:cs="Times New Roman"/>
          <w:sz w:val="28"/>
          <w:szCs w:val="28"/>
        </w:rPr>
        <w:t>одиниц</w:t>
      </w:r>
      <w:r w:rsidR="00D31CC7">
        <w:rPr>
          <w:rFonts w:ascii="Times New Roman" w:hAnsi="Times New Roman" w:cs="Times New Roman"/>
          <w:sz w:val="28"/>
          <w:szCs w:val="28"/>
        </w:rPr>
        <w:t>і</w:t>
      </w:r>
      <w:r w:rsidR="00D31CC7" w:rsidRPr="00D31CC7">
        <w:rPr>
          <w:rFonts w:ascii="Times New Roman" w:hAnsi="Times New Roman" w:cs="Times New Roman"/>
          <w:sz w:val="28"/>
          <w:szCs w:val="28"/>
        </w:rPr>
        <w:t>.</w:t>
      </w:r>
    </w:p>
    <w:p w14:paraId="6D5E00A1" w14:textId="77777777" w:rsidR="00C64479" w:rsidRPr="0077607F" w:rsidRDefault="00C64479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фінансування програм у сфері державного управління заплановано видатки в сумі 80,0 тис.</w:t>
      </w:r>
      <w:r w:rsidR="00BD24C1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4B1959" w14:textId="77777777" w:rsidR="00165EAF" w:rsidRPr="00424396" w:rsidRDefault="00165EAF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E1844B9" w14:textId="77777777" w:rsidR="00854580" w:rsidRPr="00424396" w:rsidRDefault="00854580" w:rsidP="00424396">
      <w:pPr>
        <w:spacing w:line="1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44113B6F" w14:textId="77777777" w:rsidR="00854580" w:rsidRPr="009A46CC" w:rsidRDefault="00ED0E5E" w:rsidP="0021580B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A46CC">
        <w:rPr>
          <w:rFonts w:ascii="Times New Roman" w:eastAsia="Times New Roman" w:hAnsi="Times New Roman"/>
          <w:b/>
          <w:sz w:val="32"/>
          <w:szCs w:val="32"/>
        </w:rPr>
        <w:t>Освіта</w:t>
      </w:r>
    </w:p>
    <w:p w14:paraId="6421DD13" w14:textId="77777777" w:rsidR="00BC6692" w:rsidRPr="00BD24C1" w:rsidRDefault="00BC6692" w:rsidP="00424396">
      <w:pPr>
        <w:spacing w:line="0" w:lineRule="atLeast"/>
        <w:ind w:left="482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022B143F" w14:textId="01515899" w:rsidR="00854580" w:rsidRPr="00160DA8" w:rsidRDefault="00962D1A" w:rsidP="0056285F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На  освіту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в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селищному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бюджеті  на  20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рік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заплановано  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7E6A">
        <w:rPr>
          <w:rFonts w:ascii="Times New Roman" w:eastAsia="Times New Roman" w:hAnsi="Times New Roman" w:cs="Times New Roman"/>
          <w:sz w:val="28"/>
          <w:szCs w:val="28"/>
        </w:rPr>
        <w:t>4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C7E6A">
        <w:rPr>
          <w:rFonts w:ascii="Times New Roman" w:eastAsia="Times New Roman" w:hAnsi="Times New Roman" w:cs="Times New Roman"/>
          <w:sz w:val="28"/>
          <w:szCs w:val="28"/>
        </w:rPr>
        <w:t>08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4, 1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тис. грн</w:t>
      </w:r>
      <w:r w:rsidR="00ED0E5E" w:rsidRPr="0042439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6285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D24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0DA8" w:rsidRPr="00160DA8">
        <w:rPr>
          <w:rFonts w:ascii="Times New Roman" w:hAnsi="Times New Roman" w:cs="Times New Roman"/>
          <w:sz w:val="28"/>
          <w:szCs w:val="28"/>
        </w:rPr>
        <w:t>у тому числі</w:t>
      </w:r>
      <w:r w:rsidR="0056285F">
        <w:rPr>
          <w:rFonts w:ascii="Times New Roman" w:hAnsi="Times New Roman" w:cs="Times New Roman"/>
          <w:sz w:val="28"/>
          <w:szCs w:val="28"/>
        </w:rPr>
        <w:t>:</w:t>
      </w:r>
      <w:r w:rsidR="00160DA8" w:rsidRPr="00160DA8">
        <w:rPr>
          <w:rFonts w:ascii="Times New Roman" w:hAnsi="Times New Roman" w:cs="Times New Roman"/>
          <w:sz w:val="28"/>
          <w:szCs w:val="28"/>
        </w:rPr>
        <w:t xml:space="preserve"> видатки  загального фонду в сумі </w:t>
      </w:r>
      <w:r w:rsidR="005E419F">
        <w:rPr>
          <w:rFonts w:ascii="Times New Roman" w:hAnsi="Times New Roman" w:cs="Times New Roman"/>
          <w:sz w:val="28"/>
          <w:szCs w:val="28"/>
        </w:rPr>
        <w:t>42 </w:t>
      </w:r>
      <w:r w:rsidR="00FC7E6A">
        <w:rPr>
          <w:rFonts w:ascii="Times New Roman" w:hAnsi="Times New Roman" w:cs="Times New Roman"/>
          <w:sz w:val="28"/>
          <w:szCs w:val="28"/>
        </w:rPr>
        <w:t>871</w:t>
      </w:r>
      <w:r w:rsidR="005E419F">
        <w:rPr>
          <w:rFonts w:ascii="Times New Roman" w:hAnsi="Times New Roman" w:cs="Times New Roman"/>
          <w:sz w:val="28"/>
          <w:szCs w:val="28"/>
        </w:rPr>
        <w:t>,9</w:t>
      </w:r>
      <w:r w:rsidR="00160DA8" w:rsidRPr="00160DA8">
        <w:rPr>
          <w:rFonts w:ascii="Times New Roman" w:hAnsi="Times New Roman" w:cs="Times New Roman"/>
          <w:sz w:val="28"/>
          <w:szCs w:val="28"/>
        </w:rPr>
        <w:t xml:space="preserve"> тис. грн., спеціального фонду в сумі </w:t>
      </w:r>
      <w:r w:rsidR="00160DA8">
        <w:rPr>
          <w:rFonts w:ascii="Times New Roman" w:hAnsi="Times New Roman" w:cs="Times New Roman"/>
          <w:sz w:val="28"/>
          <w:szCs w:val="28"/>
        </w:rPr>
        <w:t>1</w:t>
      </w:r>
      <w:r w:rsidR="005E419F">
        <w:rPr>
          <w:rFonts w:ascii="Times New Roman" w:hAnsi="Times New Roman" w:cs="Times New Roman"/>
          <w:sz w:val="28"/>
          <w:szCs w:val="28"/>
        </w:rPr>
        <w:t> </w:t>
      </w:r>
      <w:r w:rsidR="00160DA8">
        <w:rPr>
          <w:rFonts w:ascii="Times New Roman" w:hAnsi="Times New Roman" w:cs="Times New Roman"/>
          <w:sz w:val="28"/>
          <w:szCs w:val="28"/>
        </w:rPr>
        <w:t>2</w:t>
      </w:r>
      <w:r w:rsidR="005E419F">
        <w:rPr>
          <w:rFonts w:ascii="Times New Roman" w:hAnsi="Times New Roman" w:cs="Times New Roman"/>
          <w:sz w:val="28"/>
          <w:szCs w:val="28"/>
        </w:rPr>
        <w:t>12,2</w:t>
      </w:r>
      <w:r w:rsidR="00160DA8" w:rsidRPr="00160DA8">
        <w:rPr>
          <w:rFonts w:ascii="Times New Roman" w:hAnsi="Times New Roman" w:cs="Times New Roman"/>
          <w:sz w:val="28"/>
          <w:szCs w:val="28"/>
        </w:rPr>
        <w:t xml:space="preserve"> тис. </w:t>
      </w:r>
      <w:r w:rsidR="00BD24C1">
        <w:rPr>
          <w:rFonts w:ascii="Times New Roman" w:hAnsi="Times New Roman" w:cs="Times New Roman"/>
          <w:sz w:val="28"/>
          <w:szCs w:val="28"/>
        </w:rPr>
        <w:t>грн..</w:t>
      </w:r>
    </w:p>
    <w:p w14:paraId="2A22BD4E" w14:textId="25548BDE" w:rsidR="00854580" w:rsidRPr="00424396" w:rsidRDefault="00ED0E5E" w:rsidP="0056285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Мережа установ освіти, що фінансуватимуться з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 xml:space="preserve"> бюджету в 202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4</w:t>
      </w:r>
      <w:r w:rsidR="00BD24C1">
        <w:rPr>
          <w:rFonts w:ascii="Times New Roman" w:eastAsia="Times New Roman" w:hAnsi="Times New Roman" w:cs="Times New Roman"/>
          <w:sz w:val="28"/>
          <w:szCs w:val="28"/>
        </w:rPr>
        <w:t xml:space="preserve"> році включає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Гніздичівський ЗЗСО І-ІІІ ст.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Рудянський ЗЗСО І-ІІІ ст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Лівчицька гімназія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Покрівецька гімназія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Новосільська початкова школа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D29AC" w:rsidRPr="000D29AC">
        <w:t xml:space="preserve">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ЗДО «Колосок»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ЗДО «Струмочок»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29AC" w:rsidRPr="000D29AC">
        <w:rPr>
          <w:rFonts w:ascii="Times New Roman" w:eastAsia="Times New Roman" w:hAnsi="Times New Roman" w:cs="Times New Roman"/>
          <w:sz w:val="28"/>
          <w:szCs w:val="28"/>
        </w:rPr>
        <w:t>ЗДО «Барвінок»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9A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>Дитяча школа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мистецтв і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 xml:space="preserve"> Ігора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Кушплера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7555" w:rsidRPr="00037555">
        <w:t xml:space="preserve"> </w:t>
      </w:r>
      <w:r w:rsidR="00037555" w:rsidRPr="00037555">
        <w:rPr>
          <w:rFonts w:ascii="Times New Roman" w:eastAsia="Times New Roman" w:hAnsi="Times New Roman" w:cs="Times New Roman"/>
          <w:sz w:val="28"/>
          <w:szCs w:val="28"/>
        </w:rPr>
        <w:t xml:space="preserve">Загальна </w:t>
      </w:r>
      <w:r w:rsidR="001B27B4">
        <w:rPr>
          <w:rFonts w:ascii="Times New Roman" w:eastAsia="Times New Roman" w:hAnsi="Times New Roman" w:cs="Times New Roman"/>
          <w:sz w:val="28"/>
          <w:szCs w:val="28"/>
        </w:rPr>
        <w:t xml:space="preserve"> штатна </w:t>
      </w:r>
      <w:r w:rsidR="00037555" w:rsidRPr="00037555">
        <w:rPr>
          <w:rFonts w:ascii="Times New Roman" w:eastAsia="Times New Roman" w:hAnsi="Times New Roman" w:cs="Times New Roman"/>
          <w:sz w:val="28"/>
          <w:szCs w:val="28"/>
        </w:rPr>
        <w:t xml:space="preserve">чисельність працівників </w:t>
      </w:r>
      <w:r w:rsidR="00037555">
        <w:rPr>
          <w:rFonts w:ascii="Times New Roman" w:eastAsia="Times New Roman" w:hAnsi="Times New Roman" w:cs="Times New Roman"/>
          <w:sz w:val="28"/>
          <w:szCs w:val="28"/>
        </w:rPr>
        <w:t xml:space="preserve">217,22 </w:t>
      </w:r>
      <w:r w:rsidR="00037555" w:rsidRPr="00037555">
        <w:rPr>
          <w:rFonts w:ascii="Times New Roman" w:eastAsia="Times New Roman" w:hAnsi="Times New Roman" w:cs="Times New Roman"/>
          <w:sz w:val="28"/>
          <w:szCs w:val="28"/>
        </w:rPr>
        <w:t xml:space="preserve"> шт</w:t>
      </w:r>
      <w:r w:rsidR="000375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37555" w:rsidRPr="00037555">
        <w:rPr>
          <w:rFonts w:ascii="Times New Roman" w:eastAsia="Times New Roman" w:hAnsi="Times New Roman" w:cs="Times New Roman"/>
          <w:sz w:val="28"/>
          <w:szCs w:val="28"/>
        </w:rPr>
        <w:t>од.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7555" w:rsidRPr="0003755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25AD8C6" w14:textId="07FA10E4" w:rsidR="00962D1A" w:rsidRDefault="00ED0E5E" w:rsidP="0056285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Оплата праці в загальному обсязі видатків становить 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35 </w:t>
      </w:r>
      <w:r w:rsidR="0085135F">
        <w:rPr>
          <w:rFonts w:ascii="Times New Roman" w:eastAsia="Times New Roman" w:hAnsi="Times New Roman" w:cs="Times New Roman"/>
          <w:sz w:val="28"/>
          <w:szCs w:val="28"/>
        </w:rPr>
        <w:t>313</w:t>
      </w:r>
      <w:r w:rsidR="005E419F">
        <w:rPr>
          <w:rFonts w:ascii="Times New Roman" w:eastAsia="Times New Roman" w:hAnsi="Times New Roman" w:cs="Times New Roman"/>
          <w:sz w:val="28"/>
          <w:szCs w:val="28"/>
        </w:rPr>
        <w:t>,4</w:t>
      </w:r>
      <w:r w:rsidR="00BD2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BD2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грн. (</w:t>
      </w:r>
      <w:r w:rsidR="003C16A0">
        <w:rPr>
          <w:rFonts w:ascii="Times New Roman" w:eastAsia="Times New Roman" w:hAnsi="Times New Roman" w:cs="Times New Roman"/>
          <w:sz w:val="28"/>
          <w:szCs w:val="28"/>
        </w:rPr>
        <w:t>80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3C16A0">
        <w:rPr>
          <w:rFonts w:ascii="Times New Roman" w:eastAsia="Times New Roman" w:hAnsi="Times New Roman" w:cs="Times New Roman"/>
          <w:sz w:val="28"/>
          <w:szCs w:val="28"/>
        </w:rPr>
        <w:t>від загального обсягу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)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2D1A" w:rsidRPr="00D31CC7">
        <w:rPr>
          <w:rFonts w:ascii="Times New Roman" w:hAnsi="Times New Roman" w:cs="Times New Roman"/>
          <w:sz w:val="28"/>
          <w:szCs w:val="28"/>
        </w:rPr>
        <w:t>При розрахунку в</w:t>
      </w:r>
      <w:r w:rsidR="00962D1A" w:rsidRPr="00D31CC7">
        <w:rPr>
          <w:rStyle w:val="rvts23"/>
          <w:rFonts w:ascii="Times New Roman" w:hAnsi="Times New Roman" w:cs="Times New Roman"/>
          <w:sz w:val="28"/>
          <w:szCs w:val="28"/>
        </w:rPr>
        <w:t xml:space="preserve">раховано видатки на оплату праці </w:t>
      </w:r>
      <w:r w:rsidR="003A3755" w:rsidRPr="00D31CC7">
        <w:rPr>
          <w:rStyle w:val="rvts23"/>
          <w:rFonts w:ascii="Times New Roman" w:hAnsi="Times New Roman" w:cs="Times New Roman"/>
          <w:sz w:val="28"/>
          <w:szCs w:val="28"/>
        </w:rPr>
        <w:t xml:space="preserve">із врахуванням мінімальної заробітної плати, </w:t>
      </w:r>
      <w:r w:rsidR="001B27B4">
        <w:rPr>
          <w:rStyle w:val="rvts23"/>
          <w:rFonts w:ascii="Times New Roman" w:hAnsi="Times New Roman" w:cs="Times New Roman"/>
          <w:sz w:val="28"/>
          <w:szCs w:val="28"/>
        </w:rPr>
        <w:t xml:space="preserve">ЄТС, </w:t>
      </w:r>
      <w:r w:rsidR="003A3755" w:rsidRPr="00D31CC7">
        <w:rPr>
          <w:rStyle w:val="rvts23"/>
          <w:rFonts w:ascii="Times New Roman" w:hAnsi="Times New Roman" w:cs="Times New Roman"/>
          <w:sz w:val="28"/>
          <w:szCs w:val="28"/>
        </w:rPr>
        <w:t>надбавок</w:t>
      </w:r>
      <w:r w:rsidR="003A3755" w:rsidRPr="003A3755">
        <w:rPr>
          <w:rStyle w:val="rvts23"/>
          <w:rFonts w:ascii="Times New Roman" w:hAnsi="Times New Roman" w:cs="Times New Roman"/>
          <w:sz w:val="28"/>
          <w:szCs w:val="28"/>
        </w:rPr>
        <w:t xml:space="preserve"> і доплат до заробітної плати, які носять обов’язковий характер (вислугу років, доплата за престижність, доплата за складність роботи, тощо), матеріальної допомоги на оздоровлення </w:t>
      </w:r>
      <w:r w:rsidR="00962D1A" w:rsidRPr="00424396">
        <w:rPr>
          <w:rStyle w:val="rvts23"/>
          <w:rFonts w:ascii="Times New Roman" w:hAnsi="Times New Roman" w:cs="Times New Roman"/>
          <w:sz w:val="28"/>
          <w:szCs w:val="28"/>
        </w:rPr>
        <w:t>працівникам в розмірі посадового окладу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01DF53" w14:textId="37868F7A" w:rsidR="00596E45" w:rsidRPr="00424396" w:rsidRDefault="00596E45" w:rsidP="0056285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Слід зазначити, що за рахунок коштів освітньої субвенції не забезпечено оплату праці педагогічних працівників загальноосвітніх навчальних в сумі </w:t>
      </w:r>
      <w:r w:rsidR="00AB523F">
        <w:rPr>
          <w:rFonts w:ascii="Times New Roman" w:eastAsia="Times New Roman" w:hAnsi="Times New Roman" w:cs="Times New Roman"/>
          <w:sz w:val="28"/>
          <w:szCs w:val="28"/>
        </w:rPr>
        <w:t>2 663,</w:t>
      </w:r>
      <w:r w:rsidR="00AB523F" w:rsidRPr="00605CA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05CAE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AB523F">
        <w:rPr>
          <w:rFonts w:ascii="Times New Roman" w:eastAsia="Times New Roman" w:hAnsi="Times New Roman" w:cs="Times New Roman"/>
          <w:sz w:val="28"/>
          <w:szCs w:val="28"/>
        </w:rPr>
        <w:t>ис. грн.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3AFEBF" w14:textId="02B81EF6" w:rsidR="00854580" w:rsidRPr="00424396" w:rsidRDefault="00962D1A" w:rsidP="0056285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идатки на енергоносії спожиті установами</w:t>
      </w:r>
      <w:r w:rsidR="00424396" w:rsidRPr="00424396">
        <w:rPr>
          <w:rFonts w:ascii="Times New Roman" w:eastAsia="Times New Roman" w:hAnsi="Times New Roman" w:cs="Times New Roman"/>
          <w:sz w:val="28"/>
          <w:szCs w:val="28"/>
        </w:rPr>
        <w:t xml:space="preserve"> освіти заплановано 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 xml:space="preserve">у сумі </w:t>
      </w:r>
      <w:r w:rsidR="003C16A0">
        <w:rPr>
          <w:rFonts w:ascii="Times New Roman" w:eastAsia="Times New Roman" w:hAnsi="Times New Roman" w:cs="Times New Roman"/>
          <w:sz w:val="28"/>
          <w:szCs w:val="28"/>
        </w:rPr>
        <w:t>2 984,8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грн. (</w:t>
      </w:r>
      <w:r w:rsidR="003C16A0">
        <w:rPr>
          <w:rFonts w:ascii="Times New Roman" w:eastAsia="Times New Roman" w:hAnsi="Times New Roman" w:cs="Times New Roman"/>
          <w:sz w:val="28"/>
          <w:szCs w:val="28"/>
        </w:rPr>
        <w:t>7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14:paraId="2C4B9E8F" w14:textId="76EC4223" w:rsidR="00085196" w:rsidRPr="00424396" w:rsidRDefault="00085196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 xml:space="preserve">Для організації харчування учнів пільгової категорії у загальноосвітніх навчальних закладах запланована грошова норма в розмірі </w:t>
      </w:r>
      <w:r w:rsidR="009B5237">
        <w:rPr>
          <w:rFonts w:ascii="Times New Roman" w:hAnsi="Times New Roman" w:cs="Times New Roman"/>
          <w:sz w:val="28"/>
          <w:szCs w:val="28"/>
        </w:rPr>
        <w:t>40</w:t>
      </w:r>
      <w:r w:rsidRPr="00424396">
        <w:rPr>
          <w:rFonts w:ascii="Times New Roman" w:hAnsi="Times New Roman" w:cs="Times New Roman"/>
          <w:sz w:val="28"/>
          <w:szCs w:val="28"/>
        </w:rPr>
        <w:t xml:space="preserve"> грн</w:t>
      </w:r>
      <w:r w:rsidR="0021580B">
        <w:rPr>
          <w:rFonts w:ascii="Times New Roman" w:hAnsi="Times New Roman" w:cs="Times New Roman"/>
          <w:sz w:val="28"/>
          <w:szCs w:val="28"/>
        </w:rPr>
        <w:t>.</w:t>
      </w:r>
      <w:r w:rsidRPr="00424396">
        <w:rPr>
          <w:rFonts w:ascii="Times New Roman" w:hAnsi="Times New Roman" w:cs="Times New Roman"/>
          <w:sz w:val="28"/>
          <w:szCs w:val="28"/>
        </w:rPr>
        <w:t xml:space="preserve"> в день, що в обсязі на рік </w:t>
      </w:r>
      <w:r w:rsidRPr="000A1450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9B5237">
        <w:rPr>
          <w:rFonts w:ascii="Times New Roman" w:hAnsi="Times New Roman" w:cs="Times New Roman"/>
          <w:sz w:val="28"/>
          <w:szCs w:val="28"/>
        </w:rPr>
        <w:t> </w:t>
      </w:r>
      <w:r w:rsidR="003C16A0">
        <w:rPr>
          <w:rFonts w:ascii="Times New Roman" w:hAnsi="Times New Roman" w:cs="Times New Roman"/>
          <w:sz w:val="28"/>
          <w:szCs w:val="28"/>
        </w:rPr>
        <w:t>1 777,3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 w:rsidR="00962D1A" w:rsidRPr="00424396">
        <w:rPr>
          <w:rFonts w:ascii="Times New Roman" w:hAnsi="Times New Roman" w:cs="Times New Roman"/>
          <w:sz w:val="28"/>
          <w:szCs w:val="28"/>
        </w:rPr>
        <w:t>тис. грн.</w:t>
      </w:r>
      <w:r w:rsidR="0021580B">
        <w:rPr>
          <w:rFonts w:ascii="Times New Roman" w:hAnsi="Times New Roman" w:cs="Times New Roman"/>
          <w:sz w:val="28"/>
          <w:szCs w:val="28"/>
        </w:rPr>
        <w:t>.</w:t>
      </w:r>
    </w:p>
    <w:p w14:paraId="07D54217" w14:textId="158EFD70" w:rsidR="00854580" w:rsidRDefault="00962D1A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>Відповідно до Закону України «Про Державний бюджет України на 20</w:t>
      </w:r>
      <w:r w:rsidR="008919E0">
        <w:rPr>
          <w:rFonts w:ascii="Times New Roman" w:hAnsi="Times New Roman" w:cs="Times New Roman"/>
          <w:sz w:val="28"/>
          <w:szCs w:val="28"/>
        </w:rPr>
        <w:t>2</w:t>
      </w:r>
      <w:r w:rsidR="003C16A0">
        <w:rPr>
          <w:rFonts w:ascii="Times New Roman" w:hAnsi="Times New Roman" w:cs="Times New Roman"/>
          <w:sz w:val="28"/>
          <w:szCs w:val="28"/>
        </w:rPr>
        <w:t>4</w:t>
      </w:r>
      <w:r w:rsidRPr="00424396">
        <w:rPr>
          <w:rFonts w:ascii="Times New Roman" w:hAnsi="Times New Roman" w:cs="Times New Roman"/>
          <w:sz w:val="28"/>
          <w:szCs w:val="28"/>
        </w:rPr>
        <w:t xml:space="preserve"> рік» для селищного бюджету </w:t>
      </w:r>
      <w:r w:rsidR="0021580B">
        <w:rPr>
          <w:rFonts w:ascii="Times New Roman" w:hAnsi="Times New Roman" w:cs="Times New Roman"/>
          <w:sz w:val="28"/>
          <w:szCs w:val="28"/>
        </w:rPr>
        <w:t>передбачено</w:t>
      </w:r>
      <w:r w:rsidRPr="00424396">
        <w:rPr>
          <w:rFonts w:ascii="Times New Roman" w:hAnsi="Times New Roman" w:cs="Times New Roman"/>
          <w:sz w:val="28"/>
          <w:szCs w:val="28"/>
        </w:rPr>
        <w:t xml:space="preserve"> освітню субвенцію в сумі </w:t>
      </w:r>
      <w:r w:rsidR="009B5237">
        <w:rPr>
          <w:rFonts w:ascii="Times New Roman" w:hAnsi="Times New Roman" w:cs="Times New Roman"/>
          <w:sz w:val="28"/>
          <w:szCs w:val="28"/>
        </w:rPr>
        <w:t>1</w:t>
      </w:r>
      <w:r w:rsidR="003C16A0">
        <w:rPr>
          <w:rFonts w:ascii="Times New Roman" w:hAnsi="Times New Roman" w:cs="Times New Roman"/>
          <w:sz w:val="28"/>
          <w:szCs w:val="28"/>
        </w:rPr>
        <w:t>9 454,4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hAnsi="Times New Roman" w:cs="Times New Roman"/>
          <w:sz w:val="28"/>
          <w:szCs w:val="28"/>
        </w:rPr>
        <w:t>тис.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hAnsi="Times New Roman" w:cs="Times New Roman"/>
          <w:sz w:val="28"/>
          <w:szCs w:val="28"/>
        </w:rPr>
        <w:t>грн.</w:t>
      </w:r>
      <w:r w:rsidR="0056285F">
        <w:rPr>
          <w:rFonts w:ascii="Times New Roman" w:hAnsi="Times New Roman" w:cs="Times New Roman"/>
          <w:sz w:val="28"/>
          <w:szCs w:val="28"/>
        </w:rPr>
        <w:t xml:space="preserve">. </w:t>
      </w:r>
      <w:r w:rsidRPr="00424396">
        <w:rPr>
          <w:rFonts w:ascii="Times New Roman" w:hAnsi="Times New Roman" w:cs="Times New Roman"/>
          <w:sz w:val="28"/>
          <w:szCs w:val="28"/>
        </w:rPr>
        <w:t xml:space="preserve">За рахунок освітньої субвенції проводитимуться видатки </w:t>
      </w:r>
      <w:r w:rsidR="005D4CD4">
        <w:rPr>
          <w:rFonts w:ascii="Times New Roman" w:hAnsi="Times New Roman" w:cs="Times New Roman"/>
          <w:sz w:val="28"/>
          <w:szCs w:val="28"/>
        </w:rPr>
        <w:t>на</w:t>
      </w:r>
      <w:r w:rsidRPr="00424396">
        <w:rPr>
          <w:rFonts w:ascii="Times New Roman" w:hAnsi="Times New Roman" w:cs="Times New Roman"/>
          <w:sz w:val="28"/>
          <w:szCs w:val="28"/>
        </w:rPr>
        <w:t xml:space="preserve"> виплату заробітної плати з нарахуваннями педагогічним працівникам.</w:t>
      </w:r>
    </w:p>
    <w:p w14:paraId="1B5527A0" w14:textId="0049E2B1" w:rsidR="00AA0704" w:rsidRPr="00424396" w:rsidRDefault="00AA0704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 у сфері освіти заплановано видатки в сумі </w:t>
      </w:r>
      <w:r w:rsidR="006454C0">
        <w:rPr>
          <w:rFonts w:ascii="Times New Roman" w:hAnsi="Times New Roman" w:cs="Times New Roman"/>
          <w:sz w:val="28"/>
          <w:szCs w:val="28"/>
        </w:rPr>
        <w:t>8</w:t>
      </w:r>
      <w:r w:rsidR="003C16A0">
        <w:rPr>
          <w:rFonts w:ascii="Times New Roman" w:hAnsi="Times New Roman" w:cs="Times New Roman"/>
          <w:sz w:val="28"/>
          <w:szCs w:val="28"/>
        </w:rPr>
        <w:t>0</w:t>
      </w:r>
      <w:r w:rsidR="006454C0">
        <w:rPr>
          <w:rFonts w:ascii="Times New Roman" w:hAnsi="Times New Roman" w:cs="Times New Roman"/>
          <w:sz w:val="28"/>
          <w:szCs w:val="28"/>
        </w:rPr>
        <w:t>,</w:t>
      </w:r>
      <w:r w:rsidR="003C1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14:paraId="2CDDF29A" w14:textId="2204235E" w:rsidR="00424396" w:rsidRPr="00424396" w:rsidRDefault="00424396" w:rsidP="0056285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 xml:space="preserve">Джерелами формування спеціального фонду по установах освіти є </w:t>
      </w:r>
      <w:bookmarkStart w:id="1" w:name="_Hlk91501941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власні надходження бюджетних установ  </w:t>
      </w:r>
      <w:bookmarkEnd w:id="1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у сумі </w:t>
      </w:r>
      <w:r w:rsidR="006454C0">
        <w:rPr>
          <w:rFonts w:ascii="Times New Roman" w:hAnsi="Times New Roman" w:cs="Times New Roman"/>
          <w:iCs/>
          <w:sz w:val="28"/>
          <w:szCs w:val="28"/>
        </w:rPr>
        <w:t>1</w:t>
      </w:r>
      <w:r w:rsidR="003C16A0">
        <w:rPr>
          <w:rFonts w:ascii="Times New Roman" w:hAnsi="Times New Roman" w:cs="Times New Roman"/>
          <w:iCs/>
          <w:sz w:val="28"/>
          <w:szCs w:val="28"/>
        </w:rPr>
        <w:t> 212,2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14:paraId="59B0D0BD" w14:textId="77777777" w:rsidR="00BC6692" w:rsidRDefault="00BC6692" w:rsidP="0021580B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44D7D8" w14:textId="77777777" w:rsidR="00854580" w:rsidRPr="0021580B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Охорона здоров’я</w:t>
      </w:r>
    </w:p>
    <w:p w14:paraId="3F197CF8" w14:textId="77777777" w:rsidR="00A83A3E" w:rsidRPr="0021580B" w:rsidRDefault="00A83A3E" w:rsidP="00424396">
      <w:pPr>
        <w:spacing w:line="239" w:lineRule="auto"/>
        <w:ind w:left="452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1791BD8C" w14:textId="549E0EFB" w:rsidR="0056285F" w:rsidRDefault="00ED0E5E" w:rsidP="0056285F">
      <w:pPr>
        <w:spacing w:line="2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На галузь 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 xml:space="preserve">охорони здоров’я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передбачається спрямувати із загального фонду бюджету </w:t>
      </w:r>
      <w:r w:rsidR="007234C8">
        <w:rPr>
          <w:rFonts w:ascii="Times New Roman" w:eastAsia="Times New Roman" w:hAnsi="Times New Roman" w:cs="Times New Roman"/>
          <w:sz w:val="28"/>
          <w:szCs w:val="28"/>
        </w:rPr>
        <w:t xml:space="preserve">кошти в сумі </w:t>
      </w:r>
      <w:r w:rsidR="0063608C">
        <w:rPr>
          <w:rFonts w:ascii="Times New Roman" w:eastAsia="Times New Roman" w:hAnsi="Times New Roman" w:cs="Times New Roman"/>
          <w:sz w:val="28"/>
          <w:szCs w:val="28"/>
        </w:rPr>
        <w:t>2 327,2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грн.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 xml:space="preserve">, що включають </w:t>
      </w:r>
      <w:r w:rsidR="00A93702" w:rsidRPr="00A93702">
        <w:rPr>
          <w:rFonts w:ascii="Times New Roman" w:eastAsia="Times New Roman" w:hAnsi="Times New Roman" w:cs="Times New Roman"/>
          <w:sz w:val="28"/>
          <w:szCs w:val="28"/>
        </w:rPr>
        <w:t>фінансову підтримку</w:t>
      </w:r>
      <w:r w:rsidR="00A93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3702" w:rsidRPr="00A93702">
        <w:rPr>
          <w:rFonts w:ascii="Times New Roman" w:eastAsia="Times New Roman" w:hAnsi="Times New Roman" w:cs="Times New Roman"/>
          <w:sz w:val="28"/>
          <w:szCs w:val="28"/>
        </w:rPr>
        <w:t>комунально</w:t>
      </w:r>
      <w:r w:rsidR="001B27B4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93702" w:rsidRPr="00A93702">
        <w:rPr>
          <w:rFonts w:ascii="Times New Roman" w:eastAsia="Times New Roman" w:hAnsi="Times New Roman" w:cs="Times New Roman"/>
          <w:sz w:val="28"/>
          <w:szCs w:val="28"/>
        </w:rPr>
        <w:t xml:space="preserve">-некомерційного підприємства: КНП «Гніздичівська  амбулаторія </w:t>
      </w:r>
      <w:r w:rsidR="00A93702" w:rsidRPr="00A93702">
        <w:rPr>
          <w:rFonts w:ascii="Times New Roman" w:eastAsia="Times New Roman" w:hAnsi="Times New Roman" w:cs="Times New Roman"/>
          <w:sz w:val="28"/>
          <w:szCs w:val="28"/>
        </w:rPr>
        <w:lastRenderedPageBreak/>
        <w:t>загальної практики сімейної медицини» та 4 тимчасові пункти медичного базування (ТПМБ)  в сумі  1 927,2 тис. грн.</w:t>
      </w:r>
    </w:p>
    <w:p w14:paraId="36862C8F" w14:textId="4EB193D7" w:rsidR="00854580" w:rsidRPr="00424396" w:rsidRDefault="00A93702" w:rsidP="0056285F">
      <w:pPr>
        <w:spacing w:line="2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3702">
        <w:rPr>
          <w:rFonts w:ascii="Times New Roman" w:eastAsia="Times New Roman" w:hAnsi="Times New Roman" w:cs="Times New Roman"/>
          <w:sz w:val="28"/>
          <w:szCs w:val="28"/>
        </w:rPr>
        <w:t>Також, передбачено фінансування Програми безоплатного та пільгового відпуску лікарських засобів у разі амбулаторного лікування окремих груп населення Гніздичівської ТГ на 2022-2024 роки в сумі 400,0 тис. грн.</w:t>
      </w:r>
      <w:r w:rsidR="005628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EF3BF" w14:textId="77777777" w:rsidR="00854580" w:rsidRPr="0021580B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Соціальний захист та соціальне забезпечення</w:t>
      </w:r>
    </w:p>
    <w:p w14:paraId="2759B54A" w14:textId="77777777" w:rsidR="00BC6692" w:rsidRPr="0021580B" w:rsidRDefault="00BC6692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378C95A0" w14:textId="33F22D99" w:rsidR="006E3357" w:rsidRDefault="00ED0E5E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установ соціального забезпечення з </w:t>
      </w:r>
      <w:r w:rsidR="00085196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передбачається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="00D367E3">
        <w:rPr>
          <w:rFonts w:ascii="Times New Roman" w:eastAsia="Times New Roman" w:hAnsi="Times New Roman"/>
          <w:sz w:val="28"/>
          <w:szCs w:val="28"/>
        </w:rPr>
        <w:t>3 037,0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>грн</w:t>
      </w:r>
      <w:r w:rsidR="00337B6D">
        <w:rPr>
          <w:rFonts w:ascii="Times New Roman" w:eastAsia="Times New Roman" w:hAnsi="Times New Roman"/>
          <w:sz w:val="28"/>
          <w:szCs w:val="28"/>
        </w:rPr>
        <w:t>.</w:t>
      </w:r>
      <w:r w:rsidR="0056285F">
        <w:t>.</w:t>
      </w:r>
    </w:p>
    <w:p w14:paraId="2754E861" w14:textId="6EFBD5C8" w:rsidR="0024777A" w:rsidRPr="00424396" w:rsidRDefault="0024777A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КЗ «Гніздичівський центру </w:t>
      </w:r>
      <w:r>
        <w:rPr>
          <w:rFonts w:ascii="Times New Roman" w:eastAsia="Times New Roman" w:hAnsi="Times New Roman"/>
          <w:sz w:val="28"/>
          <w:szCs w:val="28"/>
        </w:rPr>
        <w:t xml:space="preserve">надання </w:t>
      </w:r>
      <w:r w:rsidRPr="00424396">
        <w:rPr>
          <w:rFonts w:ascii="Times New Roman" w:eastAsia="Times New Roman" w:hAnsi="Times New Roman"/>
          <w:sz w:val="28"/>
          <w:szCs w:val="28"/>
        </w:rPr>
        <w:t>соціальн</w:t>
      </w:r>
      <w:r>
        <w:rPr>
          <w:rFonts w:ascii="Times New Roman" w:eastAsia="Times New Roman" w:hAnsi="Times New Roman"/>
          <w:sz w:val="28"/>
          <w:szCs w:val="28"/>
        </w:rPr>
        <w:t>их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 послуг</w:t>
      </w:r>
      <w:r w:rsidR="0021580B">
        <w:rPr>
          <w:rFonts w:ascii="Times New Roman" w:eastAsia="Times New Roman" w:hAnsi="Times New Roman"/>
          <w:sz w:val="28"/>
          <w:szCs w:val="28"/>
        </w:rPr>
        <w:t>»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передбачено </w:t>
      </w:r>
      <w:r>
        <w:rPr>
          <w:rFonts w:ascii="Times New Roman" w:eastAsia="Times New Roman" w:hAnsi="Times New Roman"/>
          <w:sz w:val="28"/>
          <w:szCs w:val="28"/>
        </w:rPr>
        <w:t>в селищному бюджеті 1</w:t>
      </w:r>
      <w:r w:rsidR="00D367E3">
        <w:rPr>
          <w:rFonts w:ascii="Times New Roman" w:eastAsia="Times New Roman" w:hAnsi="Times New Roman"/>
          <w:sz w:val="28"/>
          <w:szCs w:val="28"/>
        </w:rPr>
        <w:t> 865,0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/>
          <w:sz w:val="28"/>
          <w:szCs w:val="28"/>
        </w:rPr>
        <w:t>грн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56285F">
        <w:rPr>
          <w:rFonts w:ascii="Times New Roman" w:eastAsia="Times New Roman" w:hAnsi="Times New Roman"/>
          <w:sz w:val="28"/>
          <w:szCs w:val="28"/>
        </w:rPr>
        <w:t>.</w:t>
      </w:r>
      <w:r w:rsidR="000E6CDE" w:rsidRPr="000E6CDE">
        <w:t xml:space="preserve"> </w:t>
      </w:r>
      <w:r w:rsidR="000E6CDE" w:rsidRPr="000E6CDE">
        <w:rPr>
          <w:rFonts w:ascii="Times New Roman" w:eastAsia="Times New Roman" w:hAnsi="Times New Roman"/>
          <w:sz w:val="28"/>
          <w:szCs w:val="28"/>
        </w:rPr>
        <w:t xml:space="preserve">Загальна чисельність працівників 8,75 штатних одиниць.  </w:t>
      </w:r>
    </w:p>
    <w:p w14:paraId="2976C02D" w14:textId="7244FC69" w:rsidR="0024777A" w:rsidRDefault="0024777A" w:rsidP="005628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На виплату заробітної плати планується спрямувати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367E3">
        <w:rPr>
          <w:rFonts w:ascii="Times New Roman" w:eastAsia="Times New Roman" w:hAnsi="Times New Roman" w:cs="Times New Roman"/>
          <w:sz w:val="28"/>
          <w:szCs w:val="28"/>
        </w:rPr>
        <w:t> 772,1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грн. (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367E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%), на енергоносії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367E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,9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грн. (</w:t>
      </w:r>
      <w:r>
        <w:rPr>
          <w:rFonts w:ascii="Times New Roman" w:eastAsia="Times New Roman" w:hAnsi="Times New Roman" w:cs="Times New Roman"/>
          <w:sz w:val="28"/>
          <w:szCs w:val="28"/>
        </w:rPr>
        <w:t>1,</w:t>
      </w:r>
      <w:r w:rsidR="00D367E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%) від загальних видатків.</w:t>
      </w:r>
      <w:r w:rsidRPr="00424396">
        <w:rPr>
          <w:rFonts w:ascii="Times New Roman" w:hAnsi="Times New Roman" w:cs="Times New Roman"/>
          <w:sz w:val="28"/>
          <w:szCs w:val="28"/>
        </w:rPr>
        <w:t xml:space="preserve"> Передбачені асигнування забезпечують в повному обсязі  потребу на оплату праці.</w:t>
      </w:r>
    </w:p>
    <w:p w14:paraId="4BB75A6F" w14:textId="7DC8848F" w:rsidR="0024777A" w:rsidRPr="00424396" w:rsidRDefault="0024777A" w:rsidP="0056285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власні надходження бюджетних установ  </w:t>
      </w:r>
      <w:r>
        <w:rPr>
          <w:rFonts w:ascii="Times New Roman" w:hAnsi="Times New Roman" w:cs="Times New Roman"/>
          <w:iCs/>
          <w:sz w:val="28"/>
          <w:szCs w:val="28"/>
        </w:rPr>
        <w:t xml:space="preserve">в сумі </w:t>
      </w:r>
      <w:r w:rsidR="00D367E3">
        <w:rPr>
          <w:rFonts w:ascii="Times New Roman" w:hAnsi="Times New Roman" w:cs="Times New Roman"/>
          <w:iCs/>
          <w:sz w:val="28"/>
          <w:szCs w:val="28"/>
        </w:rPr>
        <w:t>12</w:t>
      </w:r>
      <w:r>
        <w:rPr>
          <w:rFonts w:ascii="Times New Roman" w:hAnsi="Times New Roman" w:cs="Times New Roman"/>
          <w:iCs/>
          <w:sz w:val="28"/>
          <w:szCs w:val="28"/>
        </w:rPr>
        <w:t>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14:paraId="5415373B" w14:textId="0B329DB2" w:rsidR="00590FAD" w:rsidRDefault="00590FAD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На надання допомог окре</w:t>
      </w:r>
      <w:r w:rsidR="0021580B">
        <w:rPr>
          <w:rFonts w:ascii="Times New Roman" w:eastAsia="Times New Roman" w:hAnsi="Times New Roman"/>
          <w:sz w:val="28"/>
          <w:szCs w:val="28"/>
        </w:rPr>
        <w:t>мим категоріям громадян громади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, </w:t>
      </w:r>
      <w:r w:rsidR="006A15A4">
        <w:rPr>
          <w:rFonts w:ascii="Times New Roman" w:eastAsia="Times New Roman" w:hAnsi="Times New Roman"/>
          <w:sz w:val="28"/>
          <w:szCs w:val="28"/>
        </w:rPr>
        <w:t xml:space="preserve">чорнобильцям, а також </w:t>
      </w:r>
      <w:r w:rsidR="00134A8E" w:rsidRPr="00134A8E">
        <w:rPr>
          <w:rFonts w:ascii="Times New Roman" w:eastAsia="Times New Roman" w:hAnsi="Times New Roman"/>
          <w:sz w:val="28"/>
          <w:szCs w:val="28"/>
        </w:rPr>
        <w:t>соціальної підтримки військовослужбовц</w:t>
      </w:r>
      <w:r w:rsidR="0021580B">
        <w:rPr>
          <w:rFonts w:ascii="Times New Roman" w:eastAsia="Times New Roman" w:hAnsi="Times New Roman"/>
          <w:sz w:val="28"/>
          <w:szCs w:val="28"/>
        </w:rPr>
        <w:t>ям</w:t>
      </w:r>
      <w:r w:rsidR="00134A8E" w:rsidRPr="00134A8E">
        <w:rPr>
          <w:rFonts w:ascii="Times New Roman" w:eastAsia="Times New Roman" w:hAnsi="Times New Roman"/>
          <w:sz w:val="28"/>
          <w:szCs w:val="28"/>
        </w:rPr>
        <w:t xml:space="preserve">, які проходять чи проходили військову службу під час військового стану в Україні  та родин загиблих, померлих, зниклих безвісти захисників України внаслідок агресії російської федерації проти України 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передбачено </w:t>
      </w:r>
      <w:r w:rsidR="00D367E3">
        <w:rPr>
          <w:rFonts w:ascii="Times New Roman" w:eastAsia="Times New Roman" w:hAnsi="Times New Roman"/>
          <w:sz w:val="28"/>
          <w:szCs w:val="28"/>
        </w:rPr>
        <w:t>1 0</w:t>
      </w:r>
      <w:r w:rsidR="00337B6D">
        <w:rPr>
          <w:rFonts w:ascii="Times New Roman" w:eastAsia="Times New Roman" w:hAnsi="Times New Roman"/>
          <w:sz w:val="28"/>
          <w:szCs w:val="28"/>
        </w:rPr>
        <w:t>0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0,0 тис. </w:t>
      </w:r>
      <w:r w:rsidR="00337B6D">
        <w:rPr>
          <w:rFonts w:ascii="Times New Roman" w:eastAsia="Times New Roman" w:hAnsi="Times New Roman"/>
          <w:sz w:val="28"/>
          <w:szCs w:val="28"/>
        </w:rPr>
        <w:t>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14:paraId="4CF4A348" w14:textId="4E455044" w:rsidR="00134A8E" w:rsidRDefault="00134A8E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6E3BBF">
        <w:rPr>
          <w:rFonts w:ascii="Times New Roman" w:eastAsia="Times New Roman" w:hAnsi="Times New Roman"/>
          <w:sz w:val="28"/>
          <w:szCs w:val="28"/>
        </w:rPr>
        <w:t xml:space="preserve">оздоровлення та відпочинок дітей </w:t>
      </w:r>
      <w:r>
        <w:rPr>
          <w:rFonts w:ascii="Times New Roman" w:eastAsia="Times New Roman" w:hAnsi="Times New Roman"/>
          <w:sz w:val="28"/>
          <w:szCs w:val="28"/>
        </w:rPr>
        <w:t xml:space="preserve">передбачено в селищному бюджеті </w:t>
      </w:r>
      <w:r w:rsidR="006E3BBF">
        <w:rPr>
          <w:rFonts w:ascii="Times New Roman" w:eastAsia="Times New Roman" w:hAnsi="Times New Roman"/>
          <w:sz w:val="28"/>
          <w:szCs w:val="28"/>
        </w:rPr>
        <w:t>12</w:t>
      </w:r>
      <w:r>
        <w:rPr>
          <w:rFonts w:ascii="Times New Roman" w:eastAsia="Times New Roman" w:hAnsi="Times New Roman"/>
          <w:sz w:val="28"/>
          <w:szCs w:val="28"/>
        </w:rPr>
        <w:t>2,0 тис. грн.</w:t>
      </w:r>
      <w:r w:rsidR="0056285F">
        <w:rPr>
          <w:rFonts w:ascii="Times New Roman" w:eastAsia="Times New Roman" w:hAnsi="Times New Roman"/>
          <w:sz w:val="28"/>
          <w:szCs w:val="28"/>
        </w:rPr>
        <w:t>.</w:t>
      </w:r>
    </w:p>
    <w:p w14:paraId="0501E62F" w14:textId="1C5C4380" w:rsidR="006E3BBF" w:rsidRDefault="006E3BBF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передбачено в селищному бюджеті 30,0 тис. грн.</w:t>
      </w:r>
    </w:p>
    <w:p w14:paraId="6028DA9E" w14:textId="77777777" w:rsidR="00F805C3" w:rsidRPr="00424396" w:rsidRDefault="003A31CF" w:rsidP="0056285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компенсацію виплат за пільговий проїзд окремих категорій </w:t>
      </w:r>
      <w:r w:rsidR="008C2957">
        <w:rPr>
          <w:rFonts w:ascii="Times New Roman" w:eastAsia="Times New Roman" w:hAnsi="Times New Roman"/>
          <w:sz w:val="28"/>
          <w:szCs w:val="28"/>
        </w:rPr>
        <w:t>громадян</w:t>
      </w:r>
      <w:r>
        <w:rPr>
          <w:rFonts w:ascii="Times New Roman" w:eastAsia="Times New Roman" w:hAnsi="Times New Roman"/>
          <w:sz w:val="28"/>
          <w:szCs w:val="28"/>
        </w:rPr>
        <w:t xml:space="preserve"> на залізничному транспорті передбачено в селищному бюджеті </w:t>
      </w:r>
      <w:r w:rsidR="008C2957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,0 тис.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14:paraId="1A57DAF5" w14:textId="77777777" w:rsidR="00854580" w:rsidRPr="00424396" w:rsidRDefault="00854580" w:rsidP="0021580B">
      <w:pPr>
        <w:spacing w:line="17" w:lineRule="exact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3777B0A3" w14:textId="77777777" w:rsidR="00854580" w:rsidRPr="00424396" w:rsidRDefault="00854580" w:rsidP="0021580B">
      <w:pPr>
        <w:spacing w:line="17" w:lineRule="exact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05C02992" w14:textId="77777777" w:rsidR="00854580" w:rsidRPr="00424396" w:rsidRDefault="00854580" w:rsidP="0021580B">
      <w:pPr>
        <w:spacing w:line="14" w:lineRule="exact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38077D0A" w14:textId="77777777" w:rsidR="00854580" w:rsidRPr="00424396" w:rsidRDefault="00854580" w:rsidP="0021580B">
      <w:pPr>
        <w:spacing w:line="9" w:lineRule="exact"/>
        <w:ind w:firstLine="851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1254A88D" w14:textId="77777777" w:rsidR="00BC6692" w:rsidRDefault="00BC6692" w:rsidP="0021580B">
      <w:pPr>
        <w:spacing w:line="0" w:lineRule="atLeast"/>
        <w:ind w:left="4280"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4D2DA60" w14:textId="77777777" w:rsidR="00854580" w:rsidRPr="009A46CC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A46CC">
        <w:rPr>
          <w:rFonts w:ascii="Times New Roman" w:eastAsia="Times New Roman" w:hAnsi="Times New Roman"/>
          <w:b/>
          <w:sz w:val="32"/>
          <w:szCs w:val="32"/>
        </w:rPr>
        <w:t>Культура і мистецтво</w:t>
      </w:r>
    </w:p>
    <w:p w14:paraId="381074B6" w14:textId="77777777" w:rsidR="00C50907" w:rsidRPr="0021580B" w:rsidRDefault="00C50907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6A5A29CE" w14:textId="1739959A" w:rsidR="00854580" w:rsidRPr="003B00F8" w:rsidRDefault="00ED0E5E" w:rsidP="0056285F">
      <w:pPr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Загальний обсяг видатків на культуру в </w:t>
      </w:r>
      <w:r w:rsidR="00126390" w:rsidRPr="00581914">
        <w:rPr>
          <w:rFonts w:ascii="Times New Roman" w:eastAsia="Times New Roman" w:hAnsi="Times New Roman"/>
          <w:sz w:val="28"/>
          <w:szCs w:val="28"/>
        </w:rPr>
        <w:t>селищному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бюджеті на 20</w:t>
      </w:r>
      <w:r w:rsidR="003B00F8">
        <w:rPr>
          <w:rFonts w:ascii="Times New Roman" w:eastAsia="Times New Roman" w:hAnsi="Times New Roman"/>
          <w:sz w:val="28"/>
          <w:szCs w:val="28"/>
        </w:rPr>
        <w:t>2</w:t>
      </w:r>
      <w:r w:rsidR="002237ED">
        <w:rPr>
          <w:rFonts w:ascii="Times New Roman" w:eastAsia="Times New Roman" w:hAnsi="Times New Roman"/>
          <w:sz w:val="28"/>
          <w:szCs w:val="28"/>
        </w:rPr>
        <w:t>4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рік становить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="00922945">
        <w:rPr>
          <w:rFonts w:ascii="Times New Roman" w:eastAsia="Times New Roman" w:hAnsi="Times New Roman"/>
          <w:sz w:val="28"/>
          <w:szCs w:val="28"/>
        </w:rPr>
        <w:t>3</w:t>
      </w:r>
      <w:r w:rsidR="002237ED">
        <w:rPr>
          <w:rFonts w:ascii="Times New Roman" w:eastAsia="Times New Roman" w:hAnsi="Times New Roman"/>
          <w:sz w:val="28"/>
          <w:szCs w:val="28"/>
        </w:rPr>
        <w:t xml:space="preserve"> 721,9 </w:t>
      </w:r>
      <w:r w:rsidRPr="003B00F8">
        <w:rPr>
          <w:rFonts w:ascii="Times New Roman" w:eastAsia="Times New Roman" w:hAnsi="Times New Roman"/>
          <w:sz w:val="28"/>
          <w:szCs w:val="28"/>
        </w:rPr>
        <w:t>тис. 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  <w:r w:rsidR="00A93702">
        <w:rPr>
          <w:rFonts w:ascii="Times New Roman" w:eastAsia="Times New Roman" w:hAnsi="Times New Roman"/>
          <w:sz w:val="28"/>
          <w:szCs w:val="28"/>
        </w:rPr>
        <w:t xml:space="preserve"> Передбачено кошти на утримання</w:t>
      </w:r>
      <w:r w:rsidR="00A93702" w:rsidRPr="00A93702">
        <w:t xml:space="preserve"> </w:t>
      </w:r>
      <w:r w:rsidR="00A93702" w:rsidRPr="00A93702">
        <w:rPr>
          <w:rFonts w:ascii="Times New Roman" w:eastAsia="Times New Roman" w:hAnsi="Times New Roman"/>
          <w:sz w:val="28"/>
          <w:szCs w:val="28"/>
        </w:rPr>
        <w:t>КЗ «Центр культури і дозвілля Гніздичівської селищної ради</w:t>
      </w:r>
      <w:r w:rsidR="0056285F">
        <w:rPr>
          <w:rFonts w:ascii="Times New Roman" w:eastAsia="Times New Roman" w:hAnsi="Times New Roman"/>
          <w:sz w:val="28"/>
          <w:szCs w:val="28"/>
        </w:rPr>
        <w:t>»</w:t>
      </w:r>
      <w:r w:rsidR="00A93702">
        <w:rPr>
          <w:rFonts w:ascii="Times New Roman" w:eastAsia="Times New Roman" w:hAnsi="Times New Roman"/>
          <w:sz w:val="28"/>
          <w:szCs w:val="28"/>
        </w:rPr>
        <w:t xml:space="preserve"> та </w:t>
      </w:r>
      <w:r w:rsidR="00A93702" w:rsidRPr="00A93702">
        <w:rPr>
          <w:rFonts w:ascii="Times New Roman" w:eastAsia="Times New Roman" w:hAnsi="Times New Roman"/>
          <w:sz w:val="28"/>
          <w:szCs w:val="28"/>
        </w:rPr>
        <w:t>КЗ «Бібліотека-інформаційний центр інтелектуального та творчого розвитку Гніздичівської селищної ради»</w:t>
      </w:r>
      <w:r w:rsidR="00A93702">
        <w:rPr>
          <w:rFonts w:ascii="Times New Roman" w:eastAsia="Times New Roman" w:hAnsi="Times New Roman"/>
          <w:sz w:val="28"/>
          <w:szCs w:val="28"/>
        </w:rPr>
        <w:t xml:space="preserve">. Загальна чисельність працівників 19 штатних одиниць.  </w:t>
      </w:r>
    </w:p>
    <w:p w14:paraId="21AC6D66" w14:textId="2A7BABB4" w:rsidR="00854580" w:rsidRPr="00581914" w:rsidRDefault="00ED0E5E" w:rsidP="0056285F">
      <w:pPr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На виплату заробітної плати працівникам установ культури передбачено </w:t>
      </w:r>
      <w:r w:rsidR="002237ED">
        <w:rPr>
          <w:rFonts w:ascii="Times New Roman" w:eastAsia="Times New Roman" w:hAnsi="Times New Roman"/>
          <w:sz w:val="28"/>
          <w:szCs w:val="28"/>
        </w:rPr>
        <w:t>3 214,6</w:t>
      </w:r>
      <w:r w:rsidR="0092294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1914">
        <w:rPr>
          <w:rFonts w:ascii="Times New Roman" w:eastAsia="Times New Roman" w:hAnsi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1914">
        <w:rPr>
          <w:rFonts w:ascii="Times New Roman" w:eastAsia="Times New Roman" w:hAnsi="Times New Roman"/>
          <w:sz w:val="28"/>
          <w:szCs w:val="28"/>
        </w:rPr>
        <w:t>грн.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( </w:t>
      </w:r>
      <w:r w:rsidR="00922945">
        <w:rPr>
          <w:rFonts w:ascii="Times New Roman" w:eastAsia="Times New Roman" w:hAnsi="Times New Roman"/>
          <w:sz w:val="28"/>
          <w:szCs w:val="28"/>
        </w:rPr>
        <w:t>8</w:t>
      </w:r>
      <w:r w:rsidR="002237ED">
        <w:rPr>
          <w:rFonts w:ascii="Times New Roman" w:eastAsia="Times New Roman" w:hAnsi="Times New Roman"/>
          <w:sz w:val="28"/>
          <w:szCs w:val="28"/>
        </w:rPr>
        <w:t>6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% у структурі видатків), на оплату за спожиті енергоносії направлено </w:t>
      </w:r>
      <w:r w:rsidR="00922945">
        <w:rPr>
          <w:rFonts w:ascii="Times New Roman" w:eastAsia="Times New Roman" w:hAnsi="Times New Roman"/>
          <w:sz w:val="28"/>
          <w:szCs w:val="28"/>
        </w:rPr>
        <w:t>2</w:t>
      </w:r>
      <w:r w:rsidR="002237ED">
        <w:rPr>
          <w:rFonts w:ascii="Times New Roman" w:eastAsia="Times New Roman" w:hAnsi="Times New Roman"/>
          <w:sz w:val="28"/>
          <w:szCs w:val="28"/>
        </w:rPr>
        <w:t>67,8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1914">
        <w:rPr>
          <w:rFonts w:ascii="Times New Roman" w:eastAsia="Times New Roman" w:hAnsi="Times New Roman"/>
          <w:sz w:val="28"/>
          <w:szCs w:val="28"/>
        </w:rPr>
        <w:t>тис.</w:t>
      </w:r>
      <w:r w:rsidR="002158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1914">
        <w:rPr>
          <w:rFonts w:ascii="Times New Roman" w:eastAsia="Times New Roman" w:hAnsi="Times New Roman"/>
          <w:sz w:val="28"/>
          <w:szCs w:val="28"/>
        </w:rPr>
        <w:t>грн. (</w:t>
      </w:r>
      <w:r w:rsidR="00922945">
        <w:rPr>
          <w:rFonts w:ascii="Times New Roman" w:eastAsia="Times New Roman" w:hAnsi="Times New Roman"/>
          <w:sz w:val="28"/>
          <w:szCs w:val="28"/>
        </w:rPr>
        <w:t>7</w:t>
      </w:r>
      <w:r w:rsidRPr="00581914">
        <w:rPr>
          <w:rFonts w:ascii="Times New Roman" w:eastAsia="Times New Roman" w:hAnsi="Times New Roman"/>
          <w:sz w:val="28"/>
          <w:szCs w:val="28"/>
        </w:rPr>
        <w:t>%).</w:t>
      </w:r>
    </w:p>
    <w:p w14:paraId="6EEDA09E" w14:textId="77777777" w:rsidR="00027EC3" w:rsidRDefault="00027EC3" w:rsidP="005628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81914">
        <w:rPr>
          <w:rFonts w:ascii="Times New Roman" w:hAnsi="Times New Roman" w:cs="Times New Roman"/>
          <w:sz w:val="28"/>
          <w:szCs w:val="28"/>
        </w:rPr>
        <w:t>Планування видатків</w:t>
      </w:r>
      <w:r w:rsidR="00337B6D" w:rsidRPr="00581914">
        <w:rPr>
          <w:rFonts w:ascii="Times New Roman" w:hAnsi="Times New Roman" w:cs="Times New Roman"/>
          <w:sz w:val="28"/>
          <w:szCs w:val="28"/>
        </w:rPr>
        <w:t xml:space="preserve"> на енергоносії</w:t>
      </w:r>
      <w:r w:rsidRPr="00581914">
        <w:rPr>
          <w:rFonts w:ascii="Times New Roman" w:hAnsi="Times New Roman" w:cs="Times New Roman"/>
          <w:sz w:val="28"/>
          <w:szCs w:val="28"/>
        </w:rPr>
        <w:t xml:space="preserve"> проведено з розрахунку обґрунтованих норм споживання з урахуванням тарифів по електроенергії та газопостачання.</w:t>
      </w:r>
    </w:p>
    <w:p w14:paraId="2D37C0F0" w14:textId="1E6E5C29" w:rsidR="0093485B" w:rsidRDefault="0093485B" w:rsidP="005628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фінансування програм в галузі культури заплановано кошти в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сумі </w:t>
      </w:r>
      <w:r w:rsidR="002237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0,0 тис.</w:t>
      </w:r>
      <w:r w:rsidR="00215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21580B">
        <w:rPr>
          <w:rFonts w:ascii="Times New Roman" w:hAnsi="Times New Roman" w:cs="Times New Roman"/>
          <w:sz w:val="28"/>
          <w:szCs w:val="28"/>
        </w:rPr>
        <w:t>.</w:t>
      </w:r>
    </w:p>
    <w:p w14:paraId="4EF1949F" w14:textId="30FE040B" w:rsidR="0093485B" w:rsidRPr="00424396" w:rsidRDefault="0093485B" w:rsidP="0056285F">
      <w:pPr>
        <w:ind w:firstLine="7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</w:t>
      </w:r>
      <w:r>
        <w:rPr>
          <w:rFonts w:ascii="Times New Roman" w:hAnsi="Times New Roman" w:cs="Times New Roman"/>
          <w:iCs/>
          <w:sz w:val="28"/>
          <w:szCs w:val="28"/>
        </w:rPr>
        <w:t xml:space="preserve">плата за оренду майна бюджетних установ в сумі </w:t>
      </w:r>
      <w:r w:rsidR="002237ED">
        <w:rPr>
          <w:rFonts w:ascii="Times New Roman" w:hAnsi="Times New Roman" w:cs="Times New Roman"/>
          <w:iCs/>
          <w:sz w:val="28"/>
          <w:szCs w:val="28"/>
        </w:rPr>
        <w:t>24,0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14:paraId="24DF8502" w14:textId="77777777" w:rsidR="0005301C" w:rsidRDefault="0005301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5112B" w14:textId="77777777" w:rsidR="0056285F" w:rsidRDefault="0056285F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FE7120" w14:textId="77777777" w:rsidR="0084049C" w:rsidRPr="0021580B" w:rsidRDefault="0005301C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Спорт</w:t>
      </w:r>
    </w:p>
    <w:p w14:paraId="15469279" w14:textId="77777777" w:rsidR="009A46CC" w:rsidRPr="009A46CC" w:rsidRDefault="009A46C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F6DE820" w14:textId="2D43ACC7" w:rsidR="0084049C" w:rsidRDefault="0084049C" w:rsidP="004761D6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>В  бюджеті Гніздичівської селищної ради 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20AD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рік передбачено видатки на надання фінансової підтримки спортивним організаціям та футбольним клубам </w:t>
      </w:r>
      <w:r w:rsidR="00C9037F" w:rsidRPr="00C9037F">
        <w:rPr>
          <w:rFonts w:ascii="Times New Roman" w:hAnsi="Times New Roman" w:cs="Times New Roman"/>
          <w:color w:val="000000"/>
          <w:sz w:val="28"/>
          <w:szCs w:val="28"/>
        </w:rPr>
        <w:t>ФК «РУДА»</w:t>
      </w:r>
      <w:r w:rsidR="00D544C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9037F" w:rsidRPr="00C9037F">
        <w:rPr>
          <w:rFonts w:ascii="Times New Roman" w:hAnsi="Times New Roman" w:cs="Times New Roman"/>
          <w:color w:val="000000"/>
          <w:sz w:val="28"/>
          <w:szCs w:val="28"/>
        </w:rPr>
        <w:t xml:space="preserve"> ГО СОК «Кохавинка»</w:t>
      </w:r>
      <w:r w:rsidR="00C903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 сумі </w:t>
      </w:r>
      <w:r w:rsidR="00520AD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20AD8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</w:t>
      </w:r>
      <w:r w:rsidR="00520A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>грн.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6EE7FF" w14:textId="77777777" w:rsidR="0021580B" w:rsidRPr="00581914" w:rsidRDefault="0021580B" w:rsidP="0021580B">
      <w:pPr>
        <w:tabs>
          <w:tab w:val="left" w:pos="709"/>
        </w:tabs>
        <w:spacing w:line="234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C6E958" w14:textId="77777777" w:rsidR="00854580" w:rsidRPr="00354BCE" w:rsidRDefault="00854580" w:rsidP="00424396">
      <w:pPr>
        <w:spacing w:line="10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14F2A84B" w14:textId="77777777" w:rsidR="00854580" w:rsidRPr="00354BCE" w:rsidRDefault="00854580" w:rsidP="00424396">
      <w:pPr>
        <w:spacing w:line="9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3C2EF81F" w14:textId="77777777" w:rsidR="00854580" w:rsidRPr="00354BCE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14:paraId="70F1A3E9" w14:textId="77777777" w:rsidR="004762BB" w:rsidRDefault="0005301C" w:rsidP="0021580B">
      <w:pPr>
        <w:pStyle w:val="a6"/>
        <w:ind w:left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Житлово – комунальне господарство</w:t>
      </w:r>
    </w:p>
    <w:p w14:paraId="012A1C02" w14:textId="77777777" w:rsidR="0021580B" w:rsidRPr="0021580B" w:rsidRDefault="0021580B" w:rsidP="004761D6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47811DAB" w14:textId="21600C4C" w:rsidR="00027EC3" w:rsidRDefault="004762BB" w:rsidP="004761D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>Бюджетом Гніздичівської селищної ради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рік передбачено видатки по загальному фонду на фінансування житлово-комунального господарства на загальну суму 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3 228,0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>грн., з них: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76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540,0</w:t>
      </w:r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- надання фінансової підтримки комунальному підприємству «Житлокомунпослуги», 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тис. грн..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надання фінансової підтримки комунальному підприємству «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Чисте довкілля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324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оплата 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 xml:space="preserve">електроенергії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вуличного освітлення; </w:t>
      </w:r>
      <w:r w:rsidR="00B13755">
        <w:rPr>
          <w:rFonts w:ascii="Times New Roman" w:hAnsi="Times New Roman" w:cs="Times New Roman"/>
          <w:color w:val="000000"/>
          <w:sz w:val="28"/>
          <w:szCs w:val="28"/>
        </w:rPr>
        <w:t>434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придбання </w:t>
      </w:r>
      <w:r w:rsidR="001C0D44">
        <w:rPr>
          <w:rFonts w:ascii="Times New Roman" w:hAnsi="Times New Roman" w:cs="Times New Roman"/>
          <w:color w:val="000000"/>
          <w:sz w:val="28"/>
          <w:szCs w:val="28"/>
        </w:rPr>
        <w:t>матеріалів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та поточний ремонт об’єктів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благоустрою.</w:t>
      </w:r>
    </w:p>
    <w:p w14:paraId="3F5BF1A7" w14:textId="77777777" w:rsidR="00EC538C" w:rsidRPr="00424396" w:rsidRDefault="00EC538C" w:rsidP="004761D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527261" w14:textId="77777777" w:rsidR="009E5C56" w:rsidRPr="0021580B" w:rsidRDefault="00FC16E6" w:rsidP="00424396">
      <w:pPr>
        <w:ind w:firstLine="709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 xml:space="preserve">Економічна </w:t>
      </w:r>
      <w:r w:rsidR="00417E0E" w:rsidRPr="0021580B">
        <w:rPr>
          <w:rFonts w:ascii="Times New Roman" w:eastAsia="Times New Roman" w:hAnsi="Times New Roman"/>
          <w:b/>
          <w:sz w:val="32"/>
          <w:szCs w:val="32"/>
        </w:rPr>
        <w:t xml:space="preserve"> та інша діяльність</w:t>
      </w:r>
    </w:p>
    <w:p w14:paraId="06FABD7F" w14:textId="77777777" w:rsidR="00CC4ECD" w:rsidRPr="00424396" w:rsidRDefault="00CC4ECD" w:rsidP="00424396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C4464D6" w14:textId="77777777" w:rsidR="0084049C" w:rsidRDefault="0084049C" w:rsidP="004761D6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бюджеті </w:t>
      </w:r>
      <w:r w:rsidR="0021580B">
        <w:rPr>
          <w:rFonts w:ascii="Times New Roman" w:hAnsi="Times New Roman" w:cs="Times New Roman"/>
          <w:sz w:val="28"/>
          <w:szCs w:val="28"/>
        </w:rPr>
        <w:t>Гніздичівської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C56" w:rsidRPr="00424396">
        <w:rPr>
          <w:rFonts w:ascii="Times New Roman" w:hAnsi="Times New Roman" w:cs="Times New Roman"/>
          <w:sz w:val="28"/>
          <w:szCs w:val="28"/>
        </w:rPr>
        <w:t>заплановано  видатки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6DD4C52" w14:textId="7977BE5C" w:rsidR="00417E0E" w:rsidRPr="008F25E3" w:rsidRDefault="0084049C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</w:t>
      </w:r>
      <w:r w:rsidR="00417E0E" w:rsidRPr="008F25E3">
        <w:rPr>
          <w:rFonts w:ascii="Times New Roman" w:hAnsi="Times New Roman" w:cs="Times New Roman"/>
          <w:sz w:val="28"/>
          <w:szCs w:val="28"/>
        </w:rPr>
        <w:t xml:space="preserve"> проведення нормативно грошової оцінки земельних ділянок с.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 </w:t>
      </w:r>
      <w:r w:rsidR="00E907FE">
        <w:rPr>
          <w:rFonts w:ascii="Times New Roman" w:hAnsi="Times New Roman" w:cs="Times New Roman"/>
          <w:sz w:val="28"/>
          <w:szCs w:val="28"/>
        </w:rPr>
        <w:t>Лівчиці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r w:rsidR="00E907FE">
        <w:rPr>
          <w:rFonts w:ascii="Times New Roman" w:hAnsi="Times New Roman" w:cs="Times New Roman"/>
          <w:sz w:val="28"/>
          <w:szCs w:val="28"/>
        </w:rPr>
        <w:t>Руда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r w:rsidR="00E907FE">
        <w:rPr>
          <w:rFonts w:ascii="Times New Roman" w:hAnsi="Times New Roman" w:cs="Times New Roman"/>
          <w:sz w:val="28"/>
          <w:szCs w:val="28"/>
        </w:rPr>
        <w:t>Ганнівці</w:t>
      </w:r>
      <w:r w:rsidR="00417E0E" w:rsidRPr="008F25E3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E907FE">
        <w:rPr>
          <w:rFonts w:ascii="Times New Roman" w:hAnsi="Times New Roman" w:cs="Times New Roman"/>
          <w:sz w:val="28"/>
          <w:szCs w:val="28"/>
        </w:rPr>
        <w:t>98,6</w:t>
      </w:r>
      <w:r w:rsidR="00417E0E" w:rsidRPr="008F25E3">
        <w:rPr>
          <w:rFonts w:ascii="Times New Roman" w:hAnsi="Times New Roman" w:cs="Times New Roman"/>
          <w:sz w:val="28"/>
          <w:szCs w:val="28"/>
        </w:rPr>
        <w:t xml:space="preserve"> тис.</w:t>
      </w:r>
      <w:r w:rsidR="008F25E3">
        <w:rPr>
          <w:rFonts w:ascii="Times New Roman" w:hAnsi="Times New Roman" w:cs="Times New Roman"/>
          <w:sz w:val="28"/>
          <w:szCs w:val="28"/>
        </w:rPr>
        <w:t xml:space="preserve"> </w:t>
      </w:r>
      <w:r w:rsidR="00417E0E" w:rsidRPr="008F25E3">
        <w:rPr>
          <w:rFonts w:ascii="Times New Roman" w:hAnsi="Times New Roman" w:cs="Times New Roman"/>
          <w:sz w:val="28"/>
          <w:szCs w:val="28"/>
        </w:rPr>
        <w:t>грн</w:t>
      </w:r>
      <w:r w:rsidR="004761D6">
        <w:rPr>
          <w:rFonts w:ascii="Times New Roman" w:hAnsi="Times New Roman" w:cs="Times New Roman"/>
          <w:sz w:val="28"/>
          <w:szCs w:val="28"/>
        </w:rPr>
        <w:t>.</w:t>
      </w:r>
      <w:r w:rsidR="00417E0E" w:rsidRPr="008F25E3">
        <w:rPr>
          <w:rFonts w:ascii="Times New Roman" w:hAnsi="Times New Roman" w:cs="Times New Roman"/>
          <w:sz w:val="28"/>
          <w:szCs w:val="28"/>
        </w:rPr>
        <w:t>;</w:t>
      </w:r>
    </w:p>
    <w:p w14:paraId="32C5B2D1" w14:textId="173CF974" w:rsidR="00303F72" w:rsidRDefault="00303F72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>на виготовлення проекту землеустрою встановлення (зміна) меж населених пунктів  с. Руда,</w:t>
      </w:r>
      <w:r w:rsidR="00E907FE">
        <w:rPr>
          <w:rFonts w:ascii="Times New Roman" w:hAnsi="Times New Roman" w:cs="Times New Roman"/>
          <w:sz w:val="28"/>
          <w:szCs w:val="28"/>
        </w:rPr>
        <w:t xml:space="preserve"> та </w:t>
      </w:r>
      <w:r w:rsidRPr="008F25E3">
        <w:rPr>
          <w:rFonts w:ascii="Times New Roman" w:hAnsi="Times New Roman" w:cs="Times New Roman"/>
          <w:sz w:val="28"/>
          <w:szCs w:val="28"/>
        </w:rPr>
        <w:t xml:space="preserve">с. Ганнівці в сумі </w:t>
      </w:r>
      <w:r w:rsidR="00E907FE">
        <w:rPr>
          <w:rFonts w:ascii="Times New Roman" w:hAnsi="Times New Roman" w:cs="Times New Roman"/>
          <w:sz w:val="28"/>
          <w:szCs w:val="28"/>
        </w:rPr>
        <w:t>99,2</w:t>
      </w:r>
      <w:r w:rsidRPr="008F25E3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14:paraId="7976B7F1" w14:textId="01CEBE8B" w:rsidR="00E907FE" w:rsidRDefault="00E907FE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7FE">
        <w:rPr>
          <w:rFonts w:ascii="Times New Roman" w:hAnsi="Times New Roman" w:cs="Times New Roman"/>
          <w:sz w:val="28"/>
          <w:szCs w:val="28"/>
        </w:rPr>
        <w:t>на виготовлення проекту землеустрою встановлення (зміна) меж</w:t>
      </w:r>
      <w:r>
        <w:rPr>
          <w:rFonts w:ascii="Times New Roman" w:hAnsi="Times New Roman" w:cs="Times New Roman"/>
          <w:sz w:val="28"/>
          <w:szCs w:val="28"/>
        </w:rPr>
        <w:t xml:space="preserve"> території громади в сумі 240,0 тис. грн</w:t>
      </w:r>
      <w:r w:rsidR="00476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B7E008" w14:textId="4A40C87B" w:rsidR="00E907FE" w:rsidRPr="008F25E3" w:rsidRDefault="00E907FE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програми </w:t>
      </w:r>
      <w:r w:rsidRPr="00E907FE">
        <w:rPr>
          <w:rFonts w:ascii="Times New Roman" w:hAnsi="Times New Roman" w:cs="Times New Roman"/>
          <w:sz w:val="28"/>
          <w:szCs w:val="28"/>
        </w:rPr>
        <w:t>співпраці і партнерства Гніздичівської територіальної громади етнічної Бойківщини та громадської спілки "Агенції регіонального економічного розвитку Бойківщини" на 2023-2025 роки</w:t>
      </w:r>
      <w:r>
        <w:rPr>
          <w:rFonts w:ascii="Times New Roman" w:hAnsi="Times New Roman" w:cs="Times New Roman"/>
          <w:sz w:val="28"/>
          <w:szCs w:val="28"/>
        </w:rPr>
        <w:t xml:space="preserve"> в сумі 50,0 тис. грн.;</w:t>
      </w:r>
    </w:p>
    <w:p w14:paraId="6569CB46" w14:textId="7173E69F" w:rsidR="00BA00F7" w:rsidRPr="008F25E3" w:rsidRDefault="00BA00F7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color w:val="01084B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сплату членських внесків до </w:t>
      </w:r>
      <w:r w:rsidR="009A46CC" w:rsidRPr="008F25E3">
        <w:rPr>
          <w:rFonts w:ascii="Times New Roman" w:hAnsi="Times New Roman" w:cs="Times New Roman"/>
          <w:sz w:val="28"/>
          <w:szCs w:val="28"/>
        </w:rPr>
        <w:t>А</w:t>
      </w:r>
      <w:r w:rsidRPr="008F25E3">
        <w:rPr>
          <w:rFonts w:ascii="Times New Roman" w:hAnsi="Times New Roman" w:cs="Times New Roman"/>
          <w:sz w:val="28"/>
          <w:szCs w:val="28"/>
        </w:rPr>
        <w:t xml:space="preserve">соціації </w:t>
      </w:r>
      <w:r w:rsidR="009A46CC" w:rsidRPr="008F25E3">
        <w:rPr>
          <w:rFonts w:ascii="Times New Roman" w:hAnsi="Times New Roman" w:cs="Times New Roman"/>
          <w:sz w:val="28"/>
          <w:szCs w:val="28"/>
        </w:rPr>
        <w:t>ОТГ та асоціації «Рада Львівщини»</w:t>
      </w:r>
      <w:r w:rsidR="00E760D6">
        <w:rPr>
          <w:rFonts w:ascii="Times New Roman" w:hAnsi="Times New Roman" w:cs="Times New Roman"/>
          <w:sz w:val="28"/>
          <w:szCs w:val="28"/>
        </w:rPr>
        <w:t xml:space="preserve"> </w:t>
      </w:r>
      <w:r w:rsidR="009A46CC" w:rsidRPr="008F25E3">
        <w:rPr>
          <w:rFonts w:ascii="Times New Roman" w:hAnsi="Times New Roman" w:cs="Times New Roman"/>
          <w:sz w:val="28"/>
          <w:szCs w:val="28"/>
        </w:rPr>
        <w:t>в</w:t>
      </w:r>
      <w:r w:rsidRPr="008F25E3">
        <w:rPr>
          <w:rFonts w:ascii="Times New Roman" w:hAnsi="Times New Roman" w:cs="Times New Roman"/>
          <w:sz w:val="28"/>
          <w:szCs w:val="28"/>
        </w:rPr>
        <w:t xml:space="preserve"> сум</w:t>
      </w:r>
      <w:r w:rsidR="009A46CC" w:rsidRPr="008F25E3">
        <w:rPr>
          <w:rFonts w:ascii="Times New Roman" w:hAnsi="Times New Roman" w:cs="Times New Roman"/>
          <w:sz w:val="28"/>
          <w:szCs w:val="28"/>
        </w:rPr>
        <w:t>і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 37,4</w:t>
      </w:r>
      <w:r w:rsidRPr="008F25E3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Pr="008F25E3">
        <w:rPr>
          <w:color w:val="01084B"/>
        </w:rPr>
        <w:t>.;</w:t>
      </w:r>
    </w:p>
    <w:p w14:paraId="26A823FC" w14:textId="5F63E73A" w:rsidR="00CC4ECD" w:rsidRDefault="00CC4ECD" w:rsidP="004761D6">
      <w:pPr>
        <w:pStyle w:val="21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60D6">
        <w:rPr>
          <w:rFonts w:ascii="Times New Roman" w:hAnsi="Times New Roman" w:cs="Times New Roman"/>
          <w:color w:val="000000"/>
          <w:sz w:val="28"/>
          <w:szCs w:val="28"/>
        </w:rPr>
        <w:t xml:space="preserve">утримання та 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>проведення поточного ремонту автомобільних доріг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місцевого значення  в сумі 1</w:t>
      </w:r>
      <w:r w:rsidR="00E760D6">
        <w:rPr>
          <w:rFonts w:ascii="Times New Roman" w:hAnsi="Times New Roman" w:cs="Times New Roman"/>
          <w:color w:val="000000"/>
          <w:sz w:val="28"/>
          <w:szCs w:val="28"/>
        </w:rPr>
        <w:t> 882,4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тис. грн.;</w:t>
      </w:r>
    </w:p>
    <w:p w14:paraId="1B792F13" w14:textId="03E343E4" w:rsidR="0084049C" w:rsidRPr="008F25E3" w:rsidRDefault="00BA00F7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</w:t>
      </w:r>
      <w:r w:rsidR="0084049C" w:rsidRPr="008F25E3">
        <w:rPr>
          <w:rFonts w:ascii="Times New Roman" w:hAnsi="Times New Roman" w:cs="Times New Roman"/>
          <w:sz w:val="28"/>
          <w:szCs w:val="28"/>
        </w:rPr>
        <w:t xml:space="preserve">ліквідацію та запобігання надзвичайних ситуацій </w:t>
      </w:r>
      <w:r w:rsidR="009E5C56" w:rsidRPr="008F25E3">
        <w:rPr>
          <w:rFonts w:ascii="Times New Roman" w:hAnsi="Times New Roman" w:cs="Times New Roman"/>
          <w:sz w:val="28"/>
          <w:szCs w:val="28"/>
        </w:rPr>
        <w:t xml:space="preserve">в  сумі   </w:t>
      </w:r>
      <w:r w:rsidR="00E907FE">
        <w:rPr>
          <w:rFonts w:ascii="Times New Roman" w:hAnsi="Times New Roman" w:cs="Times New Roman"/>
          <w:sz w:val="28"/>
          <w:szCs w:val="28"/>
        </w:rPr>
        <w:t>68,5</w:t>
      </w:r>
      <w:r w:rsidR="009E5C56" w:rsidRPr="008F25E3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84049C" w:rsidRPr="008F25E3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30FAC0B" w14:textId="77777777" w:rsidR="009E5C56" w:rsidRPr="008F25E3" w:rsidRDefault="009E5C56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фінансування програми мобілізаційної підготовки в сумі – </w:t>
      </w:r>
      <w:r w:rsidR="009A46CC" w:rsidRPr="008F25E3">
        <w:rPr>
          <w:rFonts w:ascii="Times New Roman" w:hAnsi="Times New Roman" w:cs="Times New Roman"/>
          <w:sz w:val="28"/>
          <w:szCs w:val="28"/>
        </w:rPr>
        <w:t>5</w:t>
      </w:r>
      <w:r w:rsidRPr="008F25E3">
        <w:rPr>
          <w:rFonts w:ascii="Times New Roman" w:hAnsi="Times New Roman" w:cs="Times New Roman"/>
          <w:sz w:val="28"/>
          <w:szCs w:val="28"/>
        </w:rPr>
        <w:t>0,0 тис.</w:t>
      </w:r>
      <w:r w:rsidR="008F25E3">
        <w:rPr>
          <w:rFonts w:ascii="Times New Roman" w:hAnsi="Times New Roman" w:cs="Times New Roman"/>
          <w:sz w:val="28"/>
          <w:szCs w:val="28"/>
        </w:rPr>
        <w:t xml:space="preserve"> </w:t>
      </w:r>
      <w:r w:rsidRPr="008F25E3">
        <w:rPr>
          <w:rFonts w:ascii="Times New Roman" w:hAnsi="Times New Roman" w:cs="Times New Roman"/>
          <w:sz w:val="28"/>
          <w:szCs w:val="28"/>
        </w:rPr>
        <w:t>грн.;</w:t>
      </w:r>
    </w:p>
    <w:p w14:paraId="5B47E80D" w14:textId="318ED6BE" w:rsidR="00BA00F7" w:rsidRPr="008F25E3" w:rsidRDefault="00BA00F7" w:rsidP="004761D6">
      <w:pPr>
        <w:pStyle w:val="a3"/>
        <w:numPr>
          <w:ilvl w:val="1"/>
          <w:numId w:val="29"/>
        </w:numPr>
        <w:tabs>
          <w:tab w:val="left" w:pos="0"/>
          <w:tab w:val="left" w:pos="1134"/>
          <w:tab w:val="left" w:pos="3899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забезпечення діяльності добровільної місцевої пожежної охорони в сумі – </w:t>
      </w:r>
      <w:r w:rsidR="009A46CC" w:rsidRPr="008F25E3">
        <w:rPr>
          <w:rFonts w:ascii="Times New Roman" w:hAnsi="Times New Roman" w:cs="Times New Roman"/>
          <w:sz w:val="28"/>
          <w:szCs w:val="28"/>
        </w:rPr>
        <w:t>5</w:t>
      </w:r>
      <w:r w:rsidR="00E907FE">
        <w:rPr>
          <w:rFonts w:ascii="Times New Roman" w:hAnsi="Times New Roman" w:cs="Times New Roman"/>
          <w:sz w:val="28"/>
          <w:szCs w:val="28"/>
        </w:rPr>
        <w:t>8,5</w:t>
      </w:r>
      <w:r w:rsidRPr="008F25E3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14:paraId="709E348E" w14:textId="77777777" w:rsidR="00CC4ECD" w:rsidRPr="00CC2C50" w:rsidRDefault="00CC4ECD" w:rsidP="004761D6">
      <w:pPr>
        <w:pStyle w:val="aa"/>
        <w:shd w:val="clear" w:color="auto" w:fill="FFFFFF"/>
        <w:spacing w:before="0" w:beforeAutospacing="0" w:after="120" w:afterAutospacing="0"/>
        <w:ind w:firstLine="720"/>
        <w:jc w:val="both"/>
        <w:textAlignment w:val="baseline"/>
        <w:rPr>
          <w:sz w:val="28"/>
          <w:szCs w:val="28"/>
        </w:rPr>
      </w:pPr>
      <w:r w:rsidRPr="00CC2C50">
        <w:rPr>
          <w:sz w:val="28"/>
          <w:szCs w:val="28"/>
        </w:rPr>
        <w:t xml:space="preserve">З урахуванням норм статті 24 Бюджетного кодексу України у   бюджеті </w:t>
      </w:r>
      <w:r>
        <w:rPr>
          <w:sz w:val="28"/>
          <w:szCs w:val="28"/>
        </w:rPr>
        <w:t>селищної</w:t>
      </w:r>
      <w:r w:rsidRPr="00CC2C50">
        <w:rPr>
          <w:sz w:val="28"/>
          <w:szCs w:val="28"/>
        </w:rPr>
        <w:t xml:space="preserve"> територіальної громади </w:t>
      </w:r>
      <w:r>
        <w:rPr>
          <w:sz w:val="28"/>
          <w:szCs w:val="28"/>
        </w:rPr>
        <w:t xml:space="preserve"> заплановано </w:t>
      </w:r>
      <w:r w:rsidRPr="00CC2C50">
        <w:rPr>
          <w:sz w:val="28"/>
          <w:szCs w:val="28"/>
        </w:rPr>
        <w:t>резервний</w:t>
      </w:r>
      <w:r>
        <w:rPr>
          <w:sz w:val="28"/>
          <w:szCs w:val="28"/>
        </w:rPr>
        <w:t xml:space="preserve"> фонд в сумі </w:t>
      </w:r>
      <w:r w:rsidR="00A04D36">
        <w:rPr>
          <w:sz w:val="28"/>
          <w:szCs w:val="28"/>
        </w:rPr>
        <w:t>3</w:t>
      </w:r>
      <w:r>
        <w:rPr>
          <w:sz w:val="28"/>
          <w:szCs w:val="28"/>
        </w:rPr>
        <w:t>00,0 тис.</w:t>
      </w:r>
      <w:r w:rsidR="008F25E3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8F25E3">
        <w:rPr>
          <w:sz w:val="28"/>
          <w:szCs w:val="28"/>
        </w:rPr>
        <w:t>.</w:t>
      </w:r>
    </w:p>
    <w:p w14:paraId="005312C4" w14:textId="77777777" w:rsidR="00CC4ECD" w:rsidRDefault="00CC4ECD" w:rsidP="00CC4ECD">
      <w:pPr>
        <w:tabs>
          <w:tab w:val="left" w:pos="0"/>
          <w:tab w:val="left" w:pos="1185"/>
          <w:tab w:val="left" w:pos="4830"/>
        </w:tabs>
        <w:ind w:firstLine="284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14:paraId="0E03A154" w14:textId="77777777" w:rsidR="009A46CC" w:rsidRPr="008F25E3" w:rsidRDefault="00CC4ECD" w:rsidP="00CC4ECD">
      <w:pPr>
        <w:tabs>
          <w:tab w:val="left" w:pos="0"/>
          <w:tab w:val="left" w:pos="4830"/>
        </w:tabs>
        <w:ind w:firstLine="284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F25E3">
        <w:rPr>
          <w:rFonts w:ascii="Times New Roman" w:eastAsia="Times New Roman" w:hAnsi="Times New Roman"/>
          <w:b/>
          <w:sz w:val="32"/>
          <w:szCs w:val="32"/>
        </w:rPr>
        <w:t>Міжбюджетні трансферти</w:t>
      </w:r>
    </w:p>
    <w:p w14:paraId="3C50C8DE" w14:textId="77777777" w:rsidR="00CC4ECD" w:rsidRDefault="00CC4ECD" w:rsidP="004761D6">
      <w:pPr>
        <w:tabs>
          <w:tab w:val="left" w:pos="0"/>
          <w:tab w:val="left" w:pos="3899"/>
        </w:tabs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0236BB15" w14:textId="382A42AF" w:rsidR="008174C4" w:rsidRDefault="004761D6" w:rsidP="004761D6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</w:t>
      </w:r>
      <w:r w:rsidR="00FC16E6" w:rsidRPr="00CC2C50">
        <w:rPr>
          <w:sz w:val="28"/>
          <w:szCs w:val="28"/>
        </w:rPr>
        <w:t xml:space="preserve"> бюджет</w:t>
      </w:r>
      <w:r w:rsidR="00CC4ECD">
        <w:rPr>
          <w:sz w:val="28"/>
          <w:szCs w:val="28"/>
        </w:rPr>
        <w:t>і</w:t>
      </w:r>
      <w:r w:rsidR="008F25E3">
        <w:rPr>
          <w:sz w:val="28"/>
          <w:szCs w:val="28"/>
        </w:rPr>
        <w:t xml:space="preserve"> </w:t>
      </w:r>
      <w:r w:rsidR="008174C4">
        <w:rPr>
          <w:sz w:val="28"/>
          <w:szCs w:val="28"/>
        </w:rPr>
        <w:t>Гніздичівської селищної</w:t>
      </w:r>
      <w:r w:rsidR="00FC16E6" w:rsidRPr="00CC2C50">
        <w:rPr>
          <w:sz w:val="28"/>
          <w:szCs w:val="28"/>
        </w:rPr>
        <w:t xml:space="preserve"> територіальної громади </w:t>
      </w:r>
      <w:r w:rsidR="00CC4ECD">
        <w:rPr>
          <w:sz w:val="28"/>
          <w:szCs w:val="28"/>
        </w:rPr>
        <w:t xml:space="preserve"> на 202</w:t>
      </w:r>
      <w:r w:rsidR="00047C06">
        <w:rPr>
          <w:sz w:val="28"/>
          <w:szCs w:val="28"/>
        </w:rPr>
        <w:t xml:space="preserve">4 </w:t>
      </w:r>
      <w:r w:rsidR="00CC4ECD">
        <w:rPr>
          <w:sz w:val="28"/>
          <w:szCs w:val="28"/>
        </w:rPr>
        <w:t xml:space="preserve">рік </w:t>
      </w:r>
      <w:r w:rsidR="00FC16E6" w:rsidRPr="00CC2C50">
        <w:rPr>
          <w:sz w:val="28"/>
          <w:szCs w:val="28"/>
        </w:rPr>
        <w:t>передбачається виділити субвенцію</w:t>
      </w:r>
      <w:r w:rsidR="00E7621C">
        <w:rPr>
          <w:sz w:val="28"/>
          <w:szCs w:val="28"/>
        </w:rPr>
        <w:t xml:space="preserve"> іншим</w:t>
      </w:r>
      <w:r w:rsidR="00FC16E6" w:rsidRPr="00CC2C50">
        <w:rPr>
          <w:sz w:val="28"/>
          <w:szCs w:val="28"/>
        </w:rPr>
        <w:t xml:space="preserve"> бюджет</w:t>
      </w:r>
      <w:r w:rsidR="00CC4ECD">
        <w:rPr>
          <w:sz w:val="28"/>
          <w:szCs w:val="28"/>
        </w:rPr>
        <w:t>ам</w:t>
      </w:r>
      <w:r w:rsidR="00E7621C">
        <w:rPr>
          <w:sz w:val="28"/>
          <w:szCs w:val="28"/>
        </w:rPr>
        <w:t>, а саме</w:t>
      </w:r>
      <w:r w:rsidR="008174C4">
        <w:rPr>
          <w:sz w:val="28"/>
          <w:szCs w:val="28"/>
        </w:rPr>
        <w:t>:</w:t>
      </w:r>
    </w:p>
    <w:p w14:paraId="7643EC22" w14:textId="3913BE94" w:rsidR="008174C4" w:rsidRPr="004761D6" w:rsidRDefault="008174C4" w:rsidP="004761D6">
      <w:pPr>
        <w:pStyle w:val="a3"/>
        <w:numPr>
          <w:ilvl w:val="0"/>
          <w:numId w:val="39"/>
        </w:numPr>
        <w:tabs>
          <w:tab w:val="left" w:pos="72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1D6">
        <w:rPr>
          <w:rFonts w:ascii="Times New Roman" w:hAnsi="Times New Roman" w:cs="Times New Roman"/>
          <w:sz w:val="28"/>
          <w:szCs w:val="28"/>
        </w:rPr>
        <w:lastRenderedPageBreak/>
        <w:t>Жидачівській міській територіальній громаді</w:t>
      </w:r>
      <w:r w:rsidR="00E7621C" w:rsidRPr="004761D6">
        <w:rPr>
          <w:rFonts w:ascii="Times New Roman" w:hAnsi="Times New Roman" w:cs="Times New Roman"/>
          <w:sz w:val="28"/>
          <w:szCs w:val="28"/>
        </w:rPr>
        <w:t xml:space="preserve"> </w:t>
      </w:r>
      <w:r w:rsidR="00CC4ECD" w:rsidRPr="004761D6">
        <w:rPr>
          <w:rFonts w:ascii="Times New Roman" w:hAnsi="Times New Roman" w:cs="Times New Roman"/>
          <w:sz w:val="28"/>
          <w:szCs w:val="28"/>
        </w:rPr>
        <w:t>за навчання учнів  Гніздичівської селищної ради у КЗ «Жидачівська ДЮСШ</w:t>
      </w:r>
      <w:r w:rsidR="00CC4ECD" w:rsidRPr="004761D6">
        <w:rPr>
          <w:sz w:val="28"/>
          <w:szCs w:val="28"/>
        </w:rPr>
        <w:t>»</w:t>
      </w:r>
      <w:r w:rsidRPr="004761D6">
        <w:rPr>
          <w:rFonts w:ascii="Times New Roman" w:hAnsi="Times New Roman" w:cs="Times New Roman"/>
          <w:sz w:val="28"/>
          <w:szCs w:val="28"/>
        </w:rPr>
        <w:t xml:space="preserve"> в сумі  </w:t>
      </w:r>
      <w:r w:rsidR="00047C06" w:rsidRPr="004761D6">
        <w:rPr>
          <w:rFonts w:ascii="Times New Roman" w:hAnsi="Times New Roman" w:cs="Times New Roman"/>
          <w:sz w:val="28"/>
          <w:szCs w:val="28"/>
        </w:rPr>
        <w:t>289,7</w:t>
      </w:r>
      <w:r w:rsidRPr="004761D6">
        <w:rPr>
          <w:rFonts w:ascii="Times New Roman" w:hAnsi="Times New Roman" w:cs="Times New Roman"/>
          <w:sz w:val="28"/>
          <w:szCs w:val="28"/>
        </w:rPr>
        <w:t xml:space="preserve">  тис.</w:t>
      </w:r>
      <w:r w:rsidR="00E7621C" w:rsidRPr="004761D6">
        <w:rPr>
          <w:rFonts w:ascii="Times New Roman" w:hAnsi="Times New Roman" w:cs="Times New Roman"/>
          <w:sz w:val="28"/>
          <w:szCs w:val="28"/>
        </w:rPr>
        <w:t xml:space="preserve"> </w:t>
      </w:r>
      <w:r w:rsidRPr="004761D6">
        <w:rPr>
          <w:rFonts w:ascii="Times New Roman" w:hAnsi="Times New Roman" w:cs="Times New Roman"/>
          <w:sz w:val="28"/>
          <w:szCs w:val="28"/>
        </w:rPr>
        <w:t>грн</w:t>
      </w:r>
      <w:r w:rsidR="00A57645" w:rsidRPr="004761D6">
        <w:rPr>
          <w:rFonts w:ascii="Times New Roman" w:hAnsi="Times New Roman" w:cs="Times New Roman"/>
          <w:sz w:val="28"/>
          <w:szCs w:val="28"/>
        </w:rPr>
        <w:t>. та забезпечення гарантованих послуг населенню Гніздичівської селищної територіальної громади на забезпечення дітей віком від 2 до 18 років з особливими освітніми потребами, що проживають на території Гніздичівської  ТГ</w:t>
      </w:r>
      <w:bookmarkStart w:id="2" w:name="_Hlk90304045"/>
      <w:r w:rsidR="00A57645" w:rsidRPr="004761D6">
        <w:rPr>
          <w:rFonts w:ascii="Times New Roman" w:hAnsi="Times New Roman" w:cs="Times New Roman"/>
          <w:sz w:val="28"/>
          <w:szCs w:val="28"/>
        </w:rPr>
        <w:t xml:space="preserve"> на здобуття дошкільної  та загальної середньої освіти  шляхом проведення комплексної психолого-педагогічної оцінки розвитку дитини, надання психолого-педагогічних, корекційно-розвиткових послуг та забезпечення системного кваліфікованого супроводження фахівцями комунальної установи «Інклюзивно-ресурсний центр»</w:t>
      </w:r>
      <w:bookmarkEnd w:id="2"/>
      <w:r w:rsidR="00A57645" w:rsidRPr="004761D6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047C06" w:rsidRPr="004761D6">
        <w:rPr>
          <w:rFonts w:ascii="Times New Roman" w:hAnsi="Times New Roman" w:cs="Times New Roman"/>
          <w:sz w:val="28"/>
          <w:szCs w:val="28"/>
        </w:rPr>
        <w:t>29,5</w:t>
      </w:r>
      <w:r w:rsidR="00A57645" w:rsidRPr="004761D6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4761D6">
        <w:rPr>
          <w:rFonts w:ascii="Times New Roman" w:hAnsi="Times New Roman" w:cs="Times New Roman"/>
          <w:sz w:val="28"/>
          <w:szCs w:val="28"/>
        </w:rPr>
        <w:t>;</w:t>
      </w:r>
    </w:p>
    <w:p w14:paraId="26C6C2A3" w14:textId="066E7CAD" w:rsidR="00E7621C" w:rsidRPr="00E7621C" w:rsidRDefault="004F487C" w:rsidP="004761D6">
      <w:pPr>
        <w:pStyle w:val="af0"/>
        <w:numPr>
          <w:ilvl w:val="0"/>
          <w:numId w:val="39"/>
        </w:numPr>
        <w:tabs>
          <w:tab w:val="left" w:pos="72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Журавненській селищній територіальній громаді </w:t>
      </w:r>
      <w:r w:rsidR="008174C4" w:rsidRPr="00FC6D94">
        <w:rPr>
          <w:sz w:val="28"/>
          <w:szCs w:val="28"/>
        </w:rPr>
        <w:t>на здійснення видатків для забезпечення гарантованих послуг населенню Гніздичівської селищної територіальної громади за перебування дітей у ДНЗ Антонівського КЗ ЗСО І-ІІ ст.</w:t>
      </w:r>
      <w:r w:rsidR="00E7621C">
        <w:rPr>
          <w:sz w:val="28"/>
          <w:szCs w:val="28"/>
        </w:rPr>
        <w:t xml:space="preserve"> </w:t>
      </w:r>
      <w:r>
        <w:rPr>
          <w:sz w:val="28"/>
          <w:szCs w:val="28"/>
        </w:rPr>
        <w:t>в сумі</w:t>
      </w:r>
      <w:r w:rsidR="00A04D36">
        <w:rPr>
          <w:sz w:val="28"/>
          <w:szCs w:val="28"/>
        </w:rPr>
        <w:t xml:space="preserve"> </w:t>
      </w:r>
      <w:r w:rsidR="00047C06">
        <w:rPr>
          <w:sz w:val="28"/>
          <w:szCs w:val="28"/>
        </w:rPr>
        <w:t>213,9</w:t>
      </w:r>
      <w:r>
        <w:rPr>
          <w:sz w:val="28"/>
          <w:szCs w:val="28"/>
        </w:rPr>
        <w:t xml:space="preserve"> тис.</w:t>
      </w:r>
      <w:r w:rsidR="00E7621C">
        <w:rPr>
          <w:sz w:val="28"/>
          <w:szCs w:val="28"/>
        </w:rPr>
        <w:t xml:space="preserve"> грн.</w:t>
      </w:r>
      <w:r w:rsidR="004761D6">
        <w:rPr>
          <w:sz w:val="28"/>
          <w:szCs w:val="28"/>
        </w:rPr>
        <w:t xml:space="preserve"> </w:t>
      </w:r>
      <w:r w:rsidR="00047C06">
        <w:rPr>
          <w:sz w:val="28"/>
          <w:szCs w:val="28"/>
        </w:rPr>
        <w:t>та ЗДО «Бер</w:t>
      </w:r>
      <w:r w:rsidR="006818EF">
        <w:rPr>
          <w:sz w:val="28"/>
          <w:szCs w:val="28"/>
        </w:rPr>
        <w:t>і</w:t>
      </w:r>
      <w:r w:rsidR="00047C06">
        <w:rPr>
          <w:sz w:val="28"/>
          <w:szCs w:val="28"/>
        </w:rPr>
        <w:t>зка»</w:t>
      </w:r>
      <w:r w:rsidR="006818EF">
        <w:rPr>
          <w:sz w:val="28"/>
          <w:szCs w:val="28"/>
        </w:rPr>
        <w:t xml:space="preserve"> в сумі 67,6 тис. грн.</w:t>
      </w:r>
      <w:r w:rsidR="004761D6">
        <w:rPr>
          <w:sz w:val="28"/>
          <w:szCs w:val="28"/>
        </w:rPr>
        <w:t>.</w:t>
      </w:r>
    </w:p>
    <w:p w14:paraId="3225C04E" w14:textId="77777777" w:rsidR="00A04D36" w:rsidRDefault="00A04D36" w:rsidP="00CC4ECD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4F490C" w14:textId="77777777" w:rsidR="00CC4ECD" w:rsidRDefault="00E7621C" w:rsidP="00E7621C">
      <w:pPr>
        <w:tabs>
          <w:tab w:val="left" w:pos="0"/>
          <w:tab w:val="left" w:pos="4830"/>
        </w:tabs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7621C">
        <w:rPr>
          <w:rFonts w:ascii="Times New Roman" w:eastAsia="Times New Roman" w:hAnsi="Times New Roman"/>
          <w:b/>
          <w:sz w:val="32"/>
          <w:szCs w:val="32"/>
        </w:rPr>
        <w:t>Природоохоронні заходи</w:t>
      </w:r>
    </w:p>
    <w:p w14:paraId="15B253F6" w14:textId="77777777" w:rsidR="00E7621C" w:rsidRPr="00E7621C" w:rsidRDefault="00E7621C" w:rsidP="004761D6">
      <w:pPr>
        <w:tabs>
          <w:tab w:val="left" w:pos="0"/>
          <w:tab w:val="left" w:pos="4830"/>
        </w:tabs>
        <w:ind w:firstLine="709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754BCEEB" w14:textId="270C04E6" w:rsidR="00CC4ECD" w:rsidRPr="00424396" w:rsidRDefault="00CC4ECD" w:rsidP="004761D6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В селищному бюджеті  по спеціальному фонду заплановано </w:t>
      </w:r>
      <w:r w:rsidR="00047C06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тис. </w:t>
      </w:r>
      <w:r w:rsidR="00E7621C">
        <w:rPr>
          <w:rFonts w:ascii="Times New Roman" w:hAnsi="Times New Roman" w:cs="Times New Roman"/>
          <w:color w:val="000000"/>
          <w:sz w:val="28"/>
          <w:szCs w:val="28"/>
        </w:rPr>
        <w:t>грн..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видатків на утилізацію відходів, а саме ліквідацію стихійних сміттєзвалищ.</w:t>
      </w:r>
    </w:p>
    <w:p w14:paraId="784E034E" w14:textId="77777777" w:rsidR="00CC4ECD" w:rsidRDefault="00CC4ECD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726D116" w14:textId="77777777" w:rsidR="00854580" w:rsidRPr="00E7621C" w:rsidRDefault="00ED0E5E" w:rsidP="00E7621C">
      <w:pPr>
        <w:tabs>
          <w:tab w:val="left" w:pos="0"/>
          <w:tab w:val="left" w:pos="4830"/>
        </w:tabs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7621C">
        <w:rPr>
          <w:rFonts w:ascii="Times New Roman" w:eastAsia="Times New Roman" w:hAnsi="Times New Roman"/>
          <w:b/>
          <w:sz w:val="32"/>
          <w:szCs w:val="32"/>
        </w:rPr>
        <w:t>Джерела фінансування</w:t>
      </w:r>
    </w:p>
    <w:p w14:paraId="57301F58" w14:textId="77777777" w:rsidR="005C4317" w:rsidRPr="00424396" w:rsidRDefault="005C4317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C2F5173" w14:textId="77777777" w:rsidR="00854580" w:rsidRPr="00424396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6E54AADA" w14:textId="40799B55" w:rsidR="00854580" w:rsidRPr="00424396" w:rsidRDefault="00ED0E5E" w:rsidP="00E7621C">
      <w:pPr>
        <w:spacing w:line="23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З метою покриття тимчасових касових розривів загального фонду </w:t>
      </w:r>
      <w:r w:rsidR="005E486C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пропонується встановити оборотний касовий залишок бюджетних коштів у сумі </w:t>
      </w:r>
      <w:r w:rsidR="006818EF">
        <w:rPr>
          <w:rFonts w:ascii="Times New Roman" w:eastAsia="Times New Roman" w:hAnsi="Times New Roman"/>
          <w:sz w:val="28"/>
          <w:szCs w:val="28"/>
        </w:rPr>
        <w:t>3</w:t>
      </w:r>
      <w:r w:rsidRPr="00424396">
        <w:rPr>
          <w:rFonts w:ascii="Times New Roman" w:eastAsia="Times New Roman" w:hAnsi="Times New Roman"/>
          <w:sz w:val="28"/>
          <w:szCs w:val="28"/>
        </w:rPr>
        <w:t>00,0 тис. грн.</w:t>
      </w:r>
      <w:r w:rsidR="00E7621C">
        <w:rPr>
          <w:rFonts w:ascii="Times New Roman" w:eastAsia="Times New Roman" w:hAnsi="Times New Roman"/>
          <w:sz w:val="28"/>
          <w:szCs w:val="28"/>
        </w:rPr>
        <w:t>.</w:t>
      </w:r>
    </w:p>
    <w:p w14:paraId="412B539F" w14:textId="77777777" w:rsidR="00854580" w:rsidRPr="00424396" w:rsidRDefault="00854580" w:rsidP="00424396">
      <w:pPr>
        <w:spacing w:line="1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3633E04A" w14:textId="77777777" w:rsidR="00854580" w:rsidRDefault="00854580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7F305570" w14:textId="77777777" w:rsidR="00456C39" w:rsidRPr="00424396" w:rsidRDefault="00456C39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14:paraId="7C4AB2BA" w14:textId="77777777" w:rsidR="00ED0E5E" w:rsidRDefault="00456C39" w:rsidP="00424396">
      <w:pPr>
        <w:tabs>
          <w:tab w:val="left" w:pos="8480"/>
        </w:tabs>
        <w:spacing w:line="0" w:lineRule="atLeast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Начальник фінансового відділу</w:t>
      </w:r>
      <w:r w:rsidR="00E7621C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</w:t>
      </w:r>
      <w:r w:rsidR="00B67A18">
        <w:rPr>
          <w:rFonts w:ascii="Times New Roman" w:eastAsia="Times New Roman" w:hAnsi="Times New Roman"/>
          <w:b/>
          <w:sz w:val="28"/>
          <w:szCs w:val="28"/>
        </w:rPr>
        <w:t>Галина ІВАНКІВ</w:t>
      </w:r>
    </w:p>
    <w:sectPr w:rsidR="00ED0E5E" w:rsidSect="00424396">
      <w:pgSz w:w="11900" w:h="16838"/>
      <w:pgMar w:top="624" w:right="680" w:bottom="567" w:left="1077" w:header="0" w:footer="0" w:gutter="0"/>
      <w:cols w:space="0" w:equalWidth="0">
        <w:col w:w="103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25558EC"/>
    <w:lvl w:ilvl="0" w:tplc="3EAA804A">
      <w:start w:val="1"/>
      <w:numFmt w:val="decimal"/>
      <w:lvlText w:val="%1)"/>
      <w:lvlJc w:val="left"/>
    </w:lvl>
    <w:lvl w:ilvl="1" w:tplc="11C40FA6">
      <w:start w:val="1"/>
      <w:numFmt w:val="bullet"/>
      <w:lvlText w:val=""/>
      <w:lvlJc w:val="left"/>
    </w:lvl>
    <w:lvl w:ilvl="2" w:tplc="A31E3368">
      <w:start w:val="1"/>
      <w:numFmt w:val="bullet"/>
      <w:lvlText w:val=""/>
      <w:lvlJc w:val="left"/>
    </w:lvl>
    <w:lvl w:ilvl="3" w:tplc="8348DE5C">
      <w:start w:val="1"/>
      <w:numFmt w:val="bullet"/>
      <w:lvlText w:val=""/>
      <w:lvlJc w:val="left"/>
    </w:lvl>
    <w:lvl w:ilvl="4" w:tplc="F9B4FF74">
      <w:start w:val="1"/>
      <w:numFmt w:val="bullet"/>
      <w:lvlText w:val=""/>
      <w:lvlJc w:val="left"/>
    </w:lvl>
    <w:lvl w:ilvl="5" w:tplc="A232DD8E">
      <w:start w:val="1"/>
      <w:numFmt w:val="bullet"/>
      <w:lvlText w:val=""/>
      <w:lvlJc w:val="left"/>
    </w:lvl>
    <w:lvl w:ilvl="6" w:tplc="4646772A">
      <w:start w:val="1"/>
      <w:numFmt w:val="bullet"/>
      <w:lvlText w:val=""/>
      <w:lvlJc w:val="left"/>
    </w:lvl>
    <w:lvl w:ilvl="7" w:tplc="E90CF216">
      <w:start w:val="1"/>
      <w:numFmt w:val="bullet"/>
      <w:lvlText w:val=""/>
      <w:lvlJc w:val="left"/>
    </w:lvl>
    <w:lvl w:ilvl="8" w:tplc="FB3A84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38E1F28"/>
    <w:lvl w:ilvl="0" w:tplc="FBF20ECA">
      <w:start w:val="1"/>
      <w:numFmt w:val="bullet"/>
      <w:lvlText w:val=""/>
      <w:lvlJc w:val="left"/>
    </w:lvl>
    <w:lvl w:ilvl="1" w:tplc="BB5C287A">
      <w:start w:val="1"/>
      <w:numFmt w:val="bullet"/>
      <w:lvlText w:val=""/>
      <w:lvlJc w:val="left"/>
    </w:lvl>
    <w:lvl w:ilvl="2" w:tplc="2ACE7C3A">
      <w:start w:val="1"/>
      <w:numFmt w:val="bullet"/>
      <w:lvlText w:val=""/>
      <w:lvlJc w:val="left"/>
    </w:lvl>
    <w:lvl w:ilvl="3" w:tplc="44C8074E">
      <w:start w:val="1"/>
      <w:numFmt w:val="bullet"/>
      <w:lvlText w:val=""/>
      <w:lvlJc w:val="left"/>
    </w:lvl>
    <w:lvl w:ilvl="4" w:tplc="74C89C22">
      <w:start w:val="1"/>
      <w:numFmt w:val="bullet"/>
      <w:lvlText w:val=""/>
      <w:lvlJc w:val="left"/>
    </w:lvl>
    <w:lvl w:ilvl="5" w:tplc="461C0EE2">
      <w:start w:val="1"/>
      <w:numFmt w:val="bullet"/>
      <w:lvlText w:val=""/>
      <w:lvlJc w:val="left"/>
    </w:lvl>
    <w:lvl w:ilvl="6" w:tplc="414682EA">
      <w:start w:val="1"/>
      <w:numFmt w:val="bullet"/>
      <w:lvlText w:val=""/>
      <w:lvlJc w:val="left"/>
    </w:lvl>
    <w:lvl w:ilvl="7" w:tplc="C37CF2C2">
      <w:start w:val="1"/>
      <w:numFmt w:val="bullet"/>
      <w:lvlText w:val=""/>
      <w:lvlJc w:val="left"/>
    </w:lvl>
    <w:lvl w:ilvl="8" w:tplc="B84E2A9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92544408">
      <w:start w:val="1"/>
      <w:numFmt w:val="bullet"/>
      <w:lvlText w:val="у"/>
      <w:lvlJc w:val="left"/>
    </w:lvl>
    <w:lvl w:ilvl="1" w:tplc="436037BA">
      <w:start w:val="1"/>
      <w:numFmt w:val="bullet"/>
      <w:lvlText w:val="•"/>
      <w:lvlJc w:val="left"/>
    </w:lvl>
    <w:lvl w:ilvl="2" w:tplc="5E36B334">
      <w:start w:val="1"/>
      <w:numFmt w:val="bullet"/>
      <w:lvlText w:val=""/>
      <w:lvlJc w:val="left"/>
    </w:lvl>
    <w:lvl w:ilvl="3" w:tplc="45D6A824">
      <w:start w:val="1"/>
      <w:numFmt w:val="bullet"/>
      <w:lvlText w:val=""/>
      <w:lvlJc w:val="left"/>
    </w:lvl>
    <w:lvl w:ilvl="4" w:tplc="DACC6DFC">
      <w:start w:val="1"/>
      <w:numFmt w:val="bullet"/>
      <w:lvlText w:val=""/>
      <w:lvlJc w:val="left"/>
    </w:lvl>
    <w:lvl w:ilvl="5" w:tplc="F448223E">
      <w:start w:val="1"/>
      <w:numFmt w:val="bullet"/>
      <w:lvlText w:val=""/>
      <w:lvlJc w:val="left"/>
    </w:lvl>
    <w:lvl w:ilvl="6" w:tplc="EEF85336">
      <w:start w:val="1"/>
      <w:numFmt w:val="bullet"/>
      <w:lvlText w:val=""/>
      <w:lvlJc w:val="left"/>
    </w:lvl>
    <w:lvl w:ilvl="7" w:tplc="D91CB83E">
      <w:start w:val="1"/>
      <w:numFmt w:val="bullet"/>
      <w:lvlText w:val=""/>
      <w:lvlJc w:val="left"/>
    </w:lvl>
    <w:lvl w:ilvl="8" w:tplc="BCDE2BCA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D1B58BA"/>
    <w:lvl w:ilvl="0" w:tplc="FFA280FC">
      <w:start w:val="1"/>
      <w:numFmt w:val="bullet"/>
      <w:lvlText w:val="-"/>
      <w:lvlJc w:val="left"/>
    </w:lvl>
    <w:lvl w:ilvl="1" w:tplc="D4C08C06">
      <w:start w:val="1"/>
      <w:numFmt w:val="bullet"/>
      <w:lvlText w:val=""/>
      <w:lvlJc w:val="left"/>
    </w:lvl>
    <w:lvl w:ilvl="2" w:tplc="287A20F0">
      <w:start w:val="1"/>
      <w:numFmt w:val="bullet"/>
      <w:lvlText w:val=""/>
      <w:lvlJc w:val="left"/>
    </w:lvl>
    <w:lvl w:ilvl="3" w:tplc="21C4E392">
      <w:start w:val="1"/>
      <w:numFmt w:val="bullet"/>
      <w:lvlText w:val=""/>
      <w:lvlJc w:val="left"/>
    </w:lvl>
    <w:lvl w:ilvl="4" w:tplc="E252E9BC">
      <w:start w:val="1"/>
      <w:numFmt w:val="bullet"/>
      <w:lvlText w:val=""/>
      <w:lvlJc w:val="left"/>
    </w:lvl>
    <w:lvl w:ilvl="5" w:tplc="77F8F414">
      <w:start w:val="1"/>
      <w:numFmt w:val="bullet"/>
      <w:lvlText w:val=""/>
      <w:lvlJc w:val="left"/>
    </w:lvl>
    <w:lvl w:ilvl="6" w:tplc="25DCEB3A">
      <w:start w:val="1"/>
      <w:numFmt w:val="bullet"/>
      <w:lvlText w:val=""/>
      <w:lvlJc w:val="left"/>
    </w:lvl>
    <w:lvl w:ilvl="7" w:tplc="96FCBF7E">
      <w:start w:val="1"/>
      <w:numFmt w:val="bullet"/>
      <w:lvlText w:val=""/>
      <w:lvlJc w:val="left"/>
    </w:lvl>
    <w:lvl w:ilvl="8" w:tplc="E8500CC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07ED7AA"/>
    <w:lvl w:ilvl="0" w:tplc="43A44942">
      <w:start w:val="1"/>
      <w:numFmt w:val="bullet"/>
      <w:lvlText w:val=""/>
      <w:lvlJc w:val="left"/>
    </w:lvl>
    <w:lvl w:ilvl="1" w:tplc="F99A290C">
      <w:start w:val="1"/>
      <w:numFmt w:val="bullet"/>
      <w:lvlText w:val=""/>
      <w:lvlJc w:val="left"/>
    </w:lvl>
    <w:lvl w:ilvl="2" w:tplc="2A401D3C">
      <w:start w:val="1"/>
      <w:numFmt w:val="bullet"/>
      <w:lvlText w:val=""/>
      <w:lvlJc w:val="left"/>
    </w:lvl>
    <w:lvl w:ilvl="3" w:tplc="D158ADEA">
      <w:start w:val="1"/>
      <w:numFmt w:val="bullet"/>
      <w:lvlText w:val=""/>
      <w:lvlJc w:val="left"/>
    </w:lvl>
    <w:lvl w:ilvl="4" w:tplc="64580CDE">
      <w:start w:val="1"/>
      <w:numFmt w:val="bullet"/>
      <w:lvlText w:val=""/>
      <w:lvlJc w:val="left"/>
    </w:lvl>
    <w:lvl w:ilvl="5" w:tplc="1C58BE18">
      <w:start w:val="1"/>
      <w:numFmt w:val="bullet"/>
      <w:lvlText w:val=""/>
      <w:lvlJc w:val="left"/>
    </w:lvl>
    <w:lvl w:ilvl="6" w:tplc="315AC694">
      <w:start w:val="1"/>
      <w:numFmt w:val="bullet"/>
      <w:lvlText w:val=""/>
      <w:lvlJc w:val="left"/>
    </w:lvl>
    <w:lvl w:ilvl="7" w:tplc="91B2CBF0">
      <w:start w:val="1"/>
      <w:numFmt w:val="bullet"/>
      <w:lvlText w:val=""/>
      <w:lvlJc w:val="left"/>
    </w:lvl>
    <w:lvl w:ilvl="8" w:tplc="42C86FD0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2EB141F2"/>
    <w:lvl w:ilvl="0" w:tplc="7A8A8698">
      <w:start w:val="1"/>
      <w:numFmt w:val="bullet"/>
      <w:lvlText w:val=""/>
      <w:lvlJc w:val="left"/>
    </w:lvl>
    <w:lvl w:ilvl="1" w:tplc="0CBE54A6">
      <w:start w:val="1"/>
      <w:numFmt w:val="bullet"/>
      <w:lvlText w:val=""/>
      <w:lvlJc w:val="left"/>
    </w:lvl>
    <w:lvl w:ilvl="2" w:tplc="EABE17D2">
      <w:start w:val="1"/>
      <w:numFmt w:val="bullet"/>
      <w:lvlText w:val=""/>
      <w:lvlJc w:val="left"/>
    </w:lvl>
    <w:lvl w:ilvl="3" w:tplc="4DE232BC">
      <w:start w:val="1"/>
      <w:numFmt w:val="bullet"/>
      <w:lvlText w:val=""/>
      <w:lvlJc w:val="left"/>
    </w:lvl>
    <w:lvl w:ilvl="4" w:tplc="B044B6A6">
      <w:start w:val="1"/>
      <w:numFmt w:val="bullet"/>
      <w:lvlText w:val=""/>
      <w:lvlJc w:val="left"/>
    </w:lvl>
    <w:lvl w:ilvl="5" w:tplc="B3ECEFE4">
      <w:start w:val="1"/>
      <w:numFmt w:val="bullet"/>
      <w:lvlText w:val=""/>
      <w:lvlJc w:val="left"/>
    </w:lvl>
    <w:lvl w:ilvl="6" w:tplc="80F2279C">
      <w:start w:val="1"/>
      <w:numFmt w:val="bullet"/>
      <w:lvlText w:val=""/>
      <w:lvlJc w:val="left"/>
    </w:lvl>
    <w:lvl w:ilvl="7" w:tplc="E642FF06">
      <w:start w:val="1"/>
      <w:numFmt w:val="bullet"/>
      <w:lvlText w:val=""/>
      <w:lvlJc w:val="left"/>
    </w:lvl>
    <w:lvl w:ilvl="8" w:tplc="164268F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1B71EFA"/>
    <w:lvl w:ilvl="0" w:tplc="EEA4A180">
      <w:start w:val="1"/>
      <w:numFmt w:val="bullet"/>
      <w:lvlText w:val="-"/>
      <w:lvlJc w:val="left"/>
    </w:lvl>
    <w:lvl w:ilvl="1" w:tplc="28885594">
      <w:start w:val="1"/>
      <w:numFmt w:val="bullet"/>
      <w:lvlText w:val=""/>
      <w:lvlJc w:val="left"/>
    </w:lvl>
    <w:lvl w:ilvl="2" w:tplc="981A8D38">
      <w:start w:val="1"/>
      <w:numFmt w:val="bullet"/>
      <w:lvlText w:val=""/>
      <w:lvlJc w:val="left"/>
    </w:lvl>
    <w:lvl w:ilvl="3" w:tplc="380C7B3E">
      <w:start w:val="1"/>
      <w:numFmt w:val="bullet"/>
      <w:lvlText w:val=""/>
      <w:lvlJc w:val="left"/>
    </w:lvl>
    <w:lvl w:ilvl="4" w:tplc="67E8C114">
      <w:start w:val="1"/>
      <w:numFmt w:val="bullet"/>
      <w:lvlText w:val=""/>
      <w:lvlJc w:val="left"/>
    </w:lvl>
    <w:lvl w:ilvl="5" w:tplc="D71029A8">
      <w:start w:val="1"/>
      <w:numFmt w:val="bullet"/>
      <w:lvlText w:val=""/>
      <w:lvlJc w:val="left"/>
    </w:lvl>
    <w:lvl w:ilvl="6" w:tplc="94F03000">
      <w:start w:val="1"/>
      <w:numFmt w:val="bullet"/>
      <w:lvlText w:val=""/>
      <w:lvlJc w:val="left"/>
    </w:lvl>
    <w:lvl w:ilvl="7" w:tplc="C804E3C0">
      <w:start w:val="1"/>
      <w:numFmt w:val="bullet"/>
      <w:lvlText w:val=""/>
      <w:lvlJc w:val="left"/>
    </w:lvl>
    <w:lvl w:ilvl="8" w:tplc="0352DE24">
      <w:start w:val="1"/>
      <w:numFmt w:val="bullet"/>
      <w:lvlText w:val=""/>
      <w:lvlJc w:val="left"/>
    </w:lvl>
  </w:abstractNum>
  <w:abstractNum w:abstractNumId="7" w15:restartNumberingAfterBreak="0">
    <w:nsid w:val="01734198"/>
    <w:multiLevelType w:val="hybridMultilevel"/>
    <w:tmpl w:val="F4F635B8"/>
    <w:lvl w:ilvl="0" w:tplc="924E507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022915C9"/>
    <w:multiLevelType w:val="hybridMultilevel"/>
    <w:tmpl w:val="542A5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5CC1EB0"/>
    <w:multiLevelType w:val="hybridMultilevel"/>
    <w:tmpl w:val="0FDE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103F8"/>
    <w:multiLevelType w:val="hybridMultilevel"/>
    <w:tmpl w:val="C62AF5A8"/>
    <w:lvl w:ilvl="0" w:tplc="7E66A162">
      <w:numFmt w:val="bullet"/>
      <w:lvlText w:val="-"/>
      <w:lvlJc w:val="left"/>
      <w:pPr>
        <w:ind w:left="105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1" w15:restartNumberingAfterBreak="0">
    <w:nsid w:val="122D7558"/>
    <w:multiLevelType w:val="hybridMultilevel"/>
    <w:tmpl w:val="B74AFF04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64710"/>
    <w:multiLevelType w:val="hybridMultilevel"/>
    <w:tmpl w:val="FFFFFFFF"/>
    <w:lvl w:ilvl="0" w:tplc="E4BE044E">
      <w:numFmt w:val="bullet"/>
      <w:lvlText w:val="-"/>
      <w:lvlJc w:val="left"/>
      <w:pPr>
        <w:ind w:left="154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3" w15:restartNumberingAfterBreak="0">
    <w:nsid w:val="15E068C2"/>
    <w:multiLevelType w:val="hybridMultilevel"/>
    <w:tmpl w:val="55F86A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C3B41E9"/>
    <w:multiLevelType w:val="hybridMultilevel"/>
    <w:tmpl w:val="7F987612"/>
    <w:lvl w:ilvl="0" w:tplc="041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5" w15:restartNumberingAfterBreak="0">
    <w:nsid w:val="21AD0F3B"/>
    <w:multiLevelType w:val="singleLevel"/>
    <w:tmpl w:val="58D08BB2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25463061"/>
    <w:multiLevelType w:val="hybridMultilevel"/>
    <w:tmpl w:val="4AEA895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750D8"/>
    <w:multiLevelType w:val="hybridMultilevel"/>
    <w:tmpl w:val="75887CFA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23C0B"/>
    <w:multiLevelType w:val="hybridMultilevel"/>
    <w:tmpl w:val="792ADB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E61F8"/>
    <w:multiLevelType w:val="hybridMultilevel"/>
    <w:tmpl w:val="4F90E08E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C6658"/>
    <w:multiLevelType w:val="hybridMultilevel"/>
    <w:tmpl w:val="FD30DB4A"/>
    <w:lvl w:ilvl="0" w:tplc="3AD2EE20">
      <w:numFmt w:val="bullet"/>
      <w:lvlText w:val="-"/>
      <w:lvlJc w:val="left"/>
      <w:pPr>
        <w:ind w:left="140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1" w15:restartNumberingAfterBreak="0">
    <w:nsid w:val="3D9D7363"/>
    <w:multiLevelType w:val="hybridMultilevel"/>
    <w:tmpl w:val="E6E8E5F8"/>
    <w:lvl w:ilvl="0" w:tplc="3AD2EE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09C711B"/>
    <w:multiLevelType w:val="hybridMultilevel"/>
    <w:tmpl w:val="28C6A3BC"/>
    <w:lvl w:ilvl="0" w:tplc="0422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3" w15:restartNumberingAfterBreak="0">
    <w:nsid w:val="44292B6F"/>
    <w:multiLevelType w:val="hybridMultilevel"/>
    <w:tmpl w:val="2A624FB0"/>
    <w:lvl w:ilvl="0" w:tplc="4FDCFE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128E6"/>
    <w:multiLevelType w:val="hybridMultilevel"/>
    <w:tmpl w:val="5F164D48"/>
    <w:lvl w:ilvl="0" w:tplc="3AD2EE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0D59C5"/>
    <w:multiLevelType w:val="hybridMultilevel"/>
    <w:tmpl w:val="4782BE1E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30193"/>
    <w:multiLevelType w:val="hybridMultilevel"/>
    <w:tmpl w:val="275A32DA"/>
    <w:lvl w:ilvl="0" w:tplc="3AD2EE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8445FD"/>
    <w:multiLevelType w:val="hybridMultilevel"/>
    <w:tmpl w:val="72A6C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3EC3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94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226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EA8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8B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18E4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6A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9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92803"/>
    <w:multiLevelType w:val="hybridMultilevel"/>
    <w:tmpl w:val="8A78A19C"/>
    <w:lvl w:ilvl="0" w:tplc="3AD2EE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A1D56"/>
    <w:multiLevelType w:val="hybridMultilevel"/>
    <w:tmpl w:val="5CD6008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40DA0"/>
    <w:multiLevelType w:val="hybridMultilevel"/>
    <w:tmpl w:val="EA2C1A50"/>
    <w:lvl w:ilvl="0" w:tplc="3AD2EE2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AA7002B"/>
    <w:multiLevelType w:val="hybridMultilevel"/>
    <w:tmpl w:val="4498D206"/>
    <w:lvl w:ilvl="0" w:tplc="3800CB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526DD3"/>
    <w:multiLevelType w:val="hybridMultilevel"/>
    <w:tmpl w:val="F1B8E608"/>
    <w:lvl w:ilvl="0" w:tplc="4B5C86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EC3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94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226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EA8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8B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18E4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6A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9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D027A"/>
    <w:multiLevelType w:val="hybridMultilevel"/>
    <w:tmpl w:val="70EEC2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41455"/>
    <w:multiLevelType w:val="hybridMultilevel"/>
    <w:tmpl w:val="79AC5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7D0804"/>
    <w:multiLevelType w:val="hybridMultilevel"/>
    <w:tmpl w:val="506217D8"/>
    <w:lvl w:ilvl="0" w:tplc="3AD2EE20">
      <w:numFmt w:val="bullet"/>
      <w:lvlText w:val="-"/>
      <w:lvlJc w:val="left"/>
      <w:pPr>
        <w:ind w:left="140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36" w15:restartNumberingAfterBreak="0">
    <w:nsid w:val="6BA91364"/>
    <w:multiLevelType w:val="hybridMultilevel"/>
    <w:tmpl w:val="21949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61727D1"/>
    <w:multiLevelType w:val="hybridMultilevel"/>
    <w:tmpl w:val="FFFFFFFF"/>
    <w:lvl w:ilvl="0" w:tplc="FD24FB06">
      <w:start w:val="20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6671B78"/>
    <w:multiLevelType w:val="hybridMultilevel"/>
    <w:tmpl w:val="0A2EC4C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AD2EE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296806">
    <w:abstractNumId w:val="0"/>
  </w:num>
  <w:num w:numId="2" w16cid:durableId="516045582">
    <w:abstractNumId w:val="1"/>
  </w:num>
  <w:num w:numId="3" w16cid:durableId="1179471344">
    <w:abstractNumId w:val="2"/>
  </w:num>
  <w:num w:numId="4" w16cid:durableId="635718325">
    <w:abstractNumId w:val="3"/>
  </w:num>
  <w:num w:numId="5" w16cid:durableId="675109162">
    <w:abstractNumId w:val="4"/>
  </w:num>
  <w:num w:numId="6" w16cid:durableId="790712024">
    <w:abstractNumId w:val="5"/>
  </w:num>
  <w:num w:numId="7" w16cid:durableId="928539747">
    <w:abstractNumId w:val="6"/>
  </w:num>
  <w:num w:numId="8" w16cid:durableId="1006901906">
    <w:abstractNumId w:val="23"/>
  </w:num>
  <w:num w:numId="9" w16cid:durableId="889850516">
    <w:abstractNumId w:val="15"/>
  </w:num>
  <w:num w:numId="10" w16cid:durableId="15205355">
    <w:abstractNumId w:val="7"/>
  </w:num>
  <w:num w:numId="11" w16cid:durableId="1769544720">
    <w:abstractNumId w:val="33"/>
  </w:num>
  <w:num w:numId="12" w16cid:durableId="991757924">
    <w:abstractNumId w:val="18"/>
  </w:num>
  <w:num w:numId="13" w16cid:durableId="1529879666">
    <w:abstractNumId w:val="19"/>
  </w:num>
  <w:num w:numId="14" w16cid:durableId="2127701177">
    <w:abstractNumId w:val="32"/>
  </w:num>
  <w:num w:numId="15" w16cid:durableId="1767388123">
    <w:abstractNumId w:val="27"/>
  </w:num>
  <w:num w:numId="16" w16cid:durableId="2055306773">
    <w:abstractNumId w:val="31"/>
  </w:num>
  <w:num w:numId="17" w16cid:durableId="958682293">
    <w:abstractNumId w:val="13"/>
  </w:num>
  <w:num w:numId="18" w16cid:durableId="289409481">
    <w:abstractNumId w:val="14"/>
  </w:num>
  <w:num w:numId="19" w16cid:durableId="1010329217">
    <w:abstractNumId w:val="12"/>
  </w:num>
  <w:num w:numId="20" w16cid:durableId="332341355">
    <w:abstractNumId w:val="37"/>
  </w:num>
  <w:num w:numId="21" w16cid:durableId="103774564">
    <w:abstractNumId w:val="8"/>
  </w:num>
  <w:num w:numId="22" w16cid:durableId="589773635">
    <w:abstractNumId w:val="21"/>
  </w:num>
  <w:num w:numId="23" w16cid:durableId="370031991">
    <w:abstractNumId w:val="34"/>
  </w:num>
  <w:num w:numId="24" w16cid:durableId="1237976834">
    <w:abstractNumId w:val="28"/>
  </w:num>
  <w:num w:numId="25" w16cid:durableId="513424067">
    <w:abstractNumId w:val="36"/>
  </w:num>
  <w:num w:numId="26" w16cid:durableId="1269240559">
    <w:abstractNumId w:val="30"/>
  </w:num>
  <w:num w:numId="27" w16cid:durableId="182330697">
    <w:abstractNumId w:val="25"/>
  </w:num>
  <w:num w:numId="28" w16cid:durableId="1901747247">
    <w:abstractNumId w:val="29"/>
  </w:num>
  <w:num w:numId="29" w16cid:durableId="524834008">
    <w:abstractNumId w:val="38"/>
  </w:num>
  <w:num w:numId="30" w16cid:durableId="1871258074">
    <w:abstractNumId w:val="16"/>
  </w:num>
  <w:num w:numId="31" w16cid:durableId="1153106818">
    <w:abstractNumId w:val="10"/>
  </w:num>
  <w:num w:numId="32" w16cid:durableId="1917010981">
    <w:abstractNumId w:val="9"/>
  </w:num>
  <w:num w:numId="33" w16cid:durableId="314838952">
    <w:abstractNumId w:val="11"/>
  </w:num>
  <w:num w:numId="34" w16cid:durableId="1889216754">
    <w:abstractNumId w:val="22"/>
  </w:num>
  <w:num w:numId="35" w16cid:durableId="182256711">
    <w:abstractNumId w:val="24"/>
  </w:num>
  <w:num w:numId="36" w16cid:durableId="1082263327">
    <w:abstractNumId w:val="35"/>
  </w:num>
  <w:num w:numId="37" w16cid:durableId="1767845438">
    <w:abstractNumId w:val="20"/>
  </w:num>
  <w:num w:numId="38" w16cid:durableId="939097981">
    <w:abstractNumId w:val="17"/>
  </w:num>
  <w:num w:numId="39" w16cid:durableId="1965537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29E"/>
    <w:rsid w:val="00017E9A"/>
    <w:rsid w:val="00021153"/>
    <w:rsid w:val="00027A2B"/>
    <w:rsid w:val="00027EC3"/>
    <w:rsid w:val="0003111B"/>
    <w:rsid w:val="00037555"/>
    <w:rsid w:val="00043E4B"/>
    <w:rsid w:val="00047C06"/>
    <w:rsid w:val="0005067A"/>
    <w:rsid w:val="00051556"/>
    <w:rsid w:val="0005221B"/>
    <w:rsid w:val="0005301C"/>
    <w:rsid w:val="00064795"/>
    <w:rsid w:val="000655BA"/>
    <w:rsid w:val="00071FDD"/>
    <w:rsid w:val="00083806"/>
    <w:rsid w:val="00085196"/>
    <w:rsid w:val="00087A73"/>
    <w:rsid w:val="000A1450"/>
    <w:rsid w:val="000B0A1B"/>
    <w:rsid w:val="000C5BC6"/>
    <w:rsid w:val="000D0FA7"/>
    <w:rsid w:val="000D29AC"/>
    <w:rsid w:val="000D319C"/>
    <w:rsid w:val="000E68A9"/>
    <w:rsid w:val="000E6CDE"/>
    <w:rsid w:val="000F0712"/>
    <w:rsid w:val="000F0A6B"/>
    <w:rsid w:val="000F7444"/>
    <w:rsid w:val="00126390"/>
    <w:rsid w:val="00134A8E"/>
    <w:rsid w:val="001373F7"/>
    <w:rsid w:val="0014068E"/>
    <w:rsid w:val="00160DA8"/>
    <w:rsid w:val="0016134F"/>
    <w:rsid w:val="00163DA6"/>
    <w:rsid w:val="00165EAF"/>
    <w:rsid w:val="001929D5"/>
    <w:rsid w:val="00195F27"/>
    <w:rsid w:val="001A46B0"/>
    <w:rsid w:val="001B27B4"/>
    <w:rsid w:val="001C0D44"/>
    <w:rsid w:val="001C23DF"/>
    <w:rsid w:val="001F2BBD"/>
    <w:rsid w:val="001F3D2A"/>
    <w:rsid w:val="001F4C3C"/>
    <w:rsid w:val="00213EAD"/>
    <w:rsid w:val="0021580B"/>
    <w:rsid w:val="00222476"/>
    <w:rsid w:val="002237ED"/>
    <w:rsid w:val="002274A1"/>
    <w:rsid w:val="0024777A"/>
    <w:rsid w:val="00276C31"/>
    <w:rsid w:val="00287C34"/>
    <w:rsid w:val="002A6301"/>
    <w:rsid w:val="002C495D"/>
    <w:rsid w:val="002E4E30"/>
    <w:rsid w:val="00303F72"/>
    <w:rsid w:val="00337B6D"/>
    <w:rsid w:val="00346D53"/>
    <w:rsid w:val="00354BCE"/>
    <w:rsid w:val="0037482E"/>
    <w:rsid w:val="003878A5"/>
    <w:rsid w:val="00393F52"/>
    <w:rsid w:val="00395127"/>
    <w:rsid w:val="003A31CF"/>
    <w:rsid w:val="003A3755"/>
    <w:rsid w:val="003B00F8"/>
    <w:rsid w:val="003B6FCB"/>
    <w:rsid w:val="003C16A0"/>
    <w:rsid w:val="003D4DA9"/>
    <w:rsid w:val="003E4541"/>
    <w:rsid w:val="003F658C"/>
    <w:rsid w:val="00403922"/>
    <w:rsid w:val="00417E0E"/>
    <w:rsid w:val="00420770"/>
    <w:rsid w:val="004221BB"/>
    <w:rsid w:val="00424396"/>
    <w:rsid w:val="00424EE6"/>
    <w:rsid w:val="00456C39"/>
    <w:rsid w:val="00460362"/>
    <w:rsid w:val="004761D6"/>
    <w:rsid w:val="004762BB"/>
    <w:rsid w:val="00477BFA"/>
    <w:rsid w:val="004920A5"/>
    <w:rsid w:val="00492170"/>
    <w:rsid w:val="004A1F93"/>
    <w:rsid w:val="004B4C0D"/>
    <w:rsid w:val="004B6AE5"/>
    <w:rsid w:val="004C67B3"/>
    <w:rsid w:val="004C6DBC"/>
    <w:rsid w:val="004D468D"/>
    <w:rsid w:val="004F3AAF"/>
    <w:rsid w:val="004F487C"/>
    <w:rsid w:val="00500296"/>
    <w:rsid w:val="0051389B"/>
    <w:rsid w:val="00516696"/>
    <w:rsid w:val="00517985"/>
    <w:rsid w:val="005209AA"/>
    <w:rsid w:val="00520AD8"/>
    <w:rsid w:val="00524819"/>
    <w:rsid w:val="0052522B"/>
    <w:rsid w:val="00542478"/>
    <w:rsid w:val="0056285F"/>
    <w:rsid w:val="00562A9A"/>
    <w:rsid w:val="00575D8B"/>
    <w:rsid w:val="00581914"/>
    <w:rsid w:val="00582FEE"/>
    <w:rsid w:val="005853CA"/>
    <w:rsid w:val="005871CA"/>
    <w:rsid w:val="00590FAD"/>
    <w:rsid w:val="00596A4A"/>
    <w:rsid w:val="00596BD8"/>
    <w:rsid w:val="00596E45"/>
    <w:rsid w:val="005A0255"/>
    <w:rsid w:val="005A18F8"/>
    <w:rsid w:val="005A3E57"/>
    <w:rsid w:val="005B5568"/>
    <w:rsid w:val="005C38EE"/>
    <w:rsid w:val="005C4317"/>
    <w:rsid w:val="005C57D1"/>
    <w:rsid w:val="005D4CD4"/>
    <w:rsid w:val="005D5F7D"/>
    <w:rsid w:val="005E29BD"/>
    <w:rsid w:val="005E3462"/>
    <w:rsid w:val="005E419F"/>
    <w:rsid w:val="005E486C"/>
    <w:rsid w:val="005F204F"/>
    <w:rsid w:val="0060258C"/>
    <w:rsid w:val="00605CAE"/>
    <w:rsid w:val="00626ADA"/>
    <w:rsid w:val="0063608C"/>
    <w:rsid w:val="00643395"/>
    <w:rsid w:val="006454C0"/>
    <w:rsid w:val="006469FB"/>
    <w:rsid w:val="006702A7"/>
    <w:rsid w:val="006818EF"/>
    <w:rsid w:val="006A15A4"/>
    <w:rsid w:val="006A2238"/>
    <w:rsid w:val="006B76A5"/>
    <w:rsid w:val="006C5EB0"/>
    <w:rsid w:val="006D1B5E"/>
    <w:rsid w:val="006D6A2C"/>
    <w:rsid w:val="006E3357"/>
    <w:rsid w:val="006E3BBF"/>
    <w:rsid w:val="006F59FA"/>
    <w:rsid w:val="007032F0"/>
    <w:rsid w:val="00703944"/>
    <w:rsid w:val="00707036"/>
    <w:rsid w:val="0071286A"/>
    <w:rsid w:val="007234C8"/>
    <w:rsid w:val="007344FE"/>
    <w:rsid w:val="00744432"/>
    <w:rsid w:val="007470E8"/>
    <w:rsid w:val="0077607F"/>
    <w:rsid w:val="00783D46"/>
    <w:rsid w:val="0078431E"/>
    <w:rsid w:val="0078446B"/>
    <w:rsid w:val="007946A0"/>
    <w:rsid w:val="00796E40"/>
    <w:rsid w:val="007A76D3"/>
    <w:rsid w:val="007C0A2C"/>
    <w:rsid w:val="007C146A"/>
    <w:rsid w:val="007D34E6"/>
    <w:rsid w:val="007D649E"/>
    <w:rsid w:val="007E43AB"/>
    <w:rsid w:val="00804589"/>
    <w:rsid w:val="0080515B"/>
    <w:rsid w:val="00805B52"/>
    <w:rsid w:val="008063F5"/>
    <w:rsid w:val="00810307"/>
    <w:rsid w:val="00815862"/>
    <w:rsid w:val="008174C4"/>
    <w:rsid w:val="0082758C"/>
    <w:rsid w:val="0084049C"/>
    <w:rsid w:val="00845836"/>
    <w:rsid w:val="0085135F"/>
    <w:rsid w:val="00854580"/>
    <w:rsid w:val="00855DB5"/>
    <w:rsid w:val="0086186B"/>
    <w:rsid w:val="00862F15"/>
    <w:rsid w:val="00877DD6"/>
    <w:rsid w:val="008816D2"/>
    <w:rsid w:val="00883191"/>
    <w:rsid w:val="008919E0"/>
    <w:rsid w:val="008A4E8A"/>
    <w:rsid w:val="008B0ED8"/>
    <w:rsid w:val="008B5DA8"/>
    <w:rsid w:val="008C2957"/>
    <w:rsid w:val="008D25E6"/>
    <w:rsid w:val="008E0814"/>
    <w:rsid w:val="008F0C73"/>
    <w:rsid w:val="008F25E3"/>
    <w:rsid w:val="00920D9E"/>
    <w:rsid w:val="00922945"/>
    <w:rsid w:val="00933E0B"/>
    <w:rsid w:val="0093485B"/>
    <w:rsid w:val="0093726D"/>
    <w:rsid w:val="009409EC"/>
    <w:rsid w:val="00941071"/>
    <w:rsid w:val="00944AE4"/>
    <w:rsid w:val="00947979"/>
    <w:rsid w:val="00962D1A"/>
    <w:rsid w:val="009656F8"/>
    <w:rsid w:val="0097237D"/>
    <w:rsid w:val="009734D7"/>
    <w:rsid w:val="00976FC2"/>
    <w:rsid w:val="009772F1"/>
    <w:rsid w:val="00987C2C"/>
    <w:rsid w:val="00991C75"/>
    <w:rsid w:val="0099716A"/>
    <w:rsid w:val="009A368A"/>
    <w:rsid w:val="009A46CC"/>
    <w:rsid w:val="009A5775"/>
    <w:rsid w:val="009B5237"/>
    <w:rsid w:val="009C387E"/>
    <w:rsid w:val="009C39DA"/>
    <w:rsid w:val="009D0009"/>
    <w:rsid w:val="009E5C56"/>
    <w:rsid w:val="00A04D36"/>
    <w:rsid w:val="00A10952"/>
    <w:rsid w:val="00A44770"/>
    <w:rsid w:val="00A4760B"/>
    <w:rsid w:val="00A57645"/>
    <w:rsid w:val="00A60B8D"/>
    <w:rsid w:val="00A6702C"/>
    <w:rsid w:val="00A674AE"/>
    <w:rsid w:val="00A72C2A"/>
    <w:rsid w:val="00A738EC"/>
    <w:rsid w:val="00A83A3E"/>
    <w:rsid w:val="00A879C0"/>
    <w:rsid w:val="00A87F87"/>
    <w:rsid w:val="00A93702"/>
    <w:rsid w:val="00A9703F"/>
    <w:rsid w:val="00AA0704"/>
    <w:rsid w:val="00AB1EC3"/>
    <w:rsid w:val="00AB4B5E"/>
    <w:rsid w:val="00AB523F"/>
    <w:rsid w:val="00AC756D"/>
    <w:rsid w:val="00AE53E8"/>
    <w:rsid w:val="00AF146F"/>
    <w:rsid w:val="00AF492A"/>
    <w:rsid w:val="00B0771C"/>
    <w:rsid w:val="00B12270"/>
    <w:rsid w:val="00B13755"/>
    <w:rsid w:val="00B229C4"/>
    <w:rsid w:val="00B25BDB"/>
    <w:rsid w:val="00B2677F"/>
    <w:rsid w:val="00B52098"/>
    <w:rsid w:val="00B67A18"/>
    <w:rsid w:val="00B83B59"/>
    <w:rsid w:val="00B86B6E"/>
    <w:rsid w:val="00B964BD"/>
    <w:rsid w:val="00BA00F7"/>
    <w:rsid w:val="00BB0ABF"/>
    <w:rsid w:val="00BB4C5B"/>
    <w:rsid w:val="00BC072B"/>
    <w:rsid w:val="00BC129E"/>
    <w:rsid w:val="00BC1F89"/>
    <w:rsid w:val="00BC6692"/>
    <w:rsid w:val="00BD24C1"/>
    <w:rsid w:val="00BE5D5F"/>
    <w:rsid w:val="00C26D0B"/>
    <w:rsid w:val="00C365A9"/>
    <w:rsid w:val="00C50907"/>
    <w:rsid w:val="00C57B52"/>
    <w:rsid w:val="00C64479"/>
    <w:rsid w:val="00C76C7A"/>
    <w:rsid w:val="00C77EFE"/>
    <w:rsid w:val="00C8608D"/>
    <w:rsid w:val="00C9037F"/>
    <w:rsid w:val="00CA3EEC"/>
    <w:rsid w:val="00CA54D1"/>
    <w:rsid w:val="00CB6A82"/>
    <w:rsid w:val="00CC17CB"/>
    <w:rsid w:val="00CC2C50"/>
    <w:rsid w:val="00CC4ECD"/>
    <w:rsid w:val="00CD7819"/>
    <w:rsid w:val="00CD784C"/>
    <w:rsid w:val="00CE0251"/>
    <w:rsid w:val="00CE1809"/>
    <w:rsid w:val="00D00830"/>
    <w:rsid w:val="00D07EDD"/>
    <w:rsid w:val="00D162CC"/>
    <w:rsid w:val="00D319AF"/>
    <w:rsid w:val="00D31CC7"/>
    <w:rsid w:val="00D35D65"/>
    <w:rsid w:val="00D367E3"/>
    <w:rsid w:val="00D50376"/>
    <w:rsid w:val="00D54455"/>
    <w:rsid w:val="00D544CC"/>
    <w:rsid w:val="00D70957"/>
    <w:rsid w:val="00DA0931"/>
    <w:rsid w:val="00DA1CEB"/>
    <w:rsid w:val="00DA2B26"/>
    <w:rsid w:val="00DD18D4"/>
    <w:rsid w:val="00DD27BD"/>
    <w:rsid w:val="00DD44D0"/>
    <w:rsid w:val="00DE29EA"/>
    <w:rsid w:val="00DE2A6D"/>
    <w:rsid w:val="00E30103"/>
    <w:rsid w:val="00E33515"/>
    <w:rsid w:val="00E3694C"/>
    <w:rsid w:val="00E41A28"/>
    <w:rsid w:val="00E44A25"/>
    <w:rsid w:val="00E704CE"/>
    <w:rsid w:val="00E730A2"/>
    <w:rsid w:val="00E760D6"/>
    <w:rsid w:val="00E7621C"/>
    <w:rsid w:val="00E81463"/>
    <w:rsid w:val="00E907FE"/>
    <w:rsid w:val="00EA1332"/>
    <w:rsid w:val="00EA608D"/>
    <w:rsid w:val="00EB4D7F"/>
    <w:rsid w:val="00EB4F2B"/>
    <w:rsid w:val="00EB5312"/>
    <w:rsid w:val="00EC48E6"/>
    <w:rsid w:val="00EC538C"/>
    <w:rsid w:val="00ED0E5E"/>
    <w:rsid w:val="00EE2E65"/>
    <w:rsid w:val="00EF4290"/>
    <w:rsid w:val="00EF5504"/>
    <w:rsid w:val="00EF7D2B"/>
    <w:rsid w:val="00F43BA2"/>
    <w:rsid w:val="00F45519"/>
    <w:rsid w:val="00F466C9"/>
    <w:rsid w:val="00F805C3"/>
    <w:rsid w:val="00F87D3F"/>
    <w:rsid w:val="00F900D7"/>
    <w:rsid w:val="00F91BD5"/>
    <w:rsid w:val="00F93083"/>
    <w:rsid w:val="00F95961"/>
    <w:rsid w:val="00F9790A"/>
    <w:rsid w:val="00FA2C9F"/>
    <w:rsid w:val="00FB3831"/>
    <w:rsid w:val="00FB5C36"/>
    <w:rsid w:val="00FC16E6"/>
    <w:rsid w:val="00FC7E6A"/>
    <w:rsid w:val="00FD30E9"/>
    <w:rsid w:val="00FD752E"/>
    <w:rsid w:val="00FE4791"/>
    <w:rsid w:val="00FF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17477"/>
  <w15:docId w15:val="{572670EB-2BB7-4060-B411-5CEFD72F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580"/>
  </w:style>
  <w:style w:type="paragraph" w:styleId="1">
    <w:name w:val="heading 1"/>
    <w:basedOn w:val="a"/>
    <w:next w:val="a"/>
    <w:link w:val="10"/>
    <w:qFormat/>
    <w:rsid w:val="00027EC3"/>
    <w:pPr>
      <w:keepNext/>
      <w:ind w:firstLine="1080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Mummuga loetelu,Loendi lõik,2,просто,List Paragraph1,Абзац списка1,Абзац списка3,Абзац списка11,List Paragraph1 Знак Знак,Colorful List - Accent 11,No Spacing1,Абзац списка2,List Paragraph11,List Paragraph2,Абзац списка21,Dot pt,Bullet 1"/>
    <w:basedOn w:val="a"/>
    <w:link w:val="a4"/>
    <w:uiPriority w:val="34"/>
    <w:qFormat/>
    <w:rsid w:val="009D000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9A368A"/>
    <w:rPr>
      <w:rFonts w:ascii="Verdana" w:eastAsia="Times New Roman" w:hAnsi="Verdana" w:cs="Verdana"/>
      <w:sz w:val="28"/>
      <w:szCs w:val="28"/>
      <w:lang w:val="en-US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4762B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4762BB"/>
  </w:style>
  <w:style w:type="character" w:customStyle="1" w:styleId="10">
    <w:name w:val="Заголовок 1 Знак"/>
    <w:basedOn w:val="a0"/>
    <w:link w:val="1"/>
    <w:rsid w:val="00027E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E5C5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9E5C56"/>
  </w:style>
  <w:style w:type="character" w:customStyle="1" w:styleId="rvts23">
    <w:name w:val="rvts23"/>
    <w:basedOn w:val="a0"/>
    <w:rsid w:val="00962D1A"/>
  </w:style>
  <w:style w:type="paragraph" w:customStyle="1" w:styleId="11">
    <w:name w:val="Обычный1"/>
    <w:rsid w:val="00165EAF"/>
    <w:pPr>
      <w:widowControl w:val="0"/>
      <w:spacing w:line="32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53C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853C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122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C26D0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26D0B"/>
  </w:style>
  <w:style w:type="character" w:customStyle="1" w:styleId="ad">
    <w:name w:val="Текст примітки Знак"/>
    <w:basedOn w:val="a0"/>
    <w:link w:val="ac"/>
    <w:uiPriority w:val="99"/>
    <w:semiHidden/>
    <w:rsid w:val="00C26D0B"/>
  </w:style>
  <w:style w:type="paragraph" w:styleId="ae">
    <w:name w:val="annotation subject"/>
    <w:basedOn w:val="ac"/>
    <w:next w:val="ac"/>
    <w:link w:val="af"/>
    <w:uiPriority w:val="99"/>
    <w:semiHidden/>
    <w:unhideWhenUsed/>
    <w:rsid w:val="00C26D0B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C26D0B"/>
    <w:rPr>
      <w:b/>
      <w:bCs/>
    </w:rPr>
  </w:style>
  <w:style w:type="paragraph" w:styleId="af0">
    <w:name w:val="No Spacing"/>
    <w:uiPriority w:val="1"/>
    <w:qFormat/>
    <w:rsid w:val="008174C4"/>
    <w:rPr>
      <w:rFonts w:ascii="Times New Roman" w:eastAsiaTheme="minorEastAsia" w:hAnsi="Times New Roman" w:cs="Times New Roman"/>
      <w:sz w:val="22"/>
      <w:szCs w:val="22"/>
    </w:rPr>
  </w:style>
  <w:style w:type="character" w:customStyle="1" w:styleId="a4">
    <w:name w:val="Абзац списку Знак"/>
    <w:aliases w:val="Mummuga loetelu Знак,Loendi lõik Знак,2 Знак,просто Знак,List Paragraph1 Знак,Абзац списка1 Знак,Абзац списка3 Знак,Абзац списка11 Знак,List Paragraph1 Знак Знак Знак,Colorful List - Accent 11 Знак,No Spacing1 Знак,Абзац списка2 Знак"/>
    <w:link w:val="a3"/>
    <w:uiPriority w:val="34"/>
    <w:rsid w:val="003B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5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5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2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5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3375493006702851E-2"/>
          <c:y val="9.2578547321860966E-2"/>
          <c:w val="0.59388820432045319"/>
          <c:h val="0.8885043504626098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6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72B9-41BB-933A-D2C44D98B89A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72B9-41BB-933A-D2C44D98B89A}"/>
              </c:ext>
            </c:extLst>
          </c:dPt>
          <c:dPt>
            <c:idx val="2"/>
            <c:bubble3D val="0"/>
            <c:explosion val="2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72B9-41BB-933A-D2C44D98B89A}"/>
              </c:ext>
            </c:extLst>
          </c:dPt>
          <c:dPt>
            <c:idx val="3"/>
            <c:bubble3D val="0"/>
            <c:explosion val="1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72B9-41BB-933A-D2C44D98B89A}"/>
              </c:ext>
            </c:extLst>
          </c:dPt>
          <c:dPt>
            <c:idx val="4"/>
            <c:bubble3D val="0"/>
            <c:explosion val="6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72B9-41BB-933A-D2C44D98B89A}"/>
              </c:ext>
            </c:extLst>
          </c:dPt>
          <c:dPt>
            <c:idx val="5"/>
            <c:bubble3D val="0"/>
            <c:explosion val="8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72B9-41BB-933A-D2C44D98B89A}"/>
              </c:ext>
            </c:extLst>
          </c:dPt>
          <c:dPt>
            <c:idx val="6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72B9-41BB-933A-D2C44D98B89A}"/>
              </c:ext>
            </c:extLst>
          </c:dPt>
          <c:dPt>
            <c:idx val="7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72B9-41BB-933A-D2C44D98B89A}"/>
              </c:ext>
            </c:extLst>
          </c:dPt>
          <c:dPt>
            <c:idx val="8"/>
            <c:bubble3D val="0"/>
            <c:explosion val="7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72B9-41BB-933A-D2C44D98B89A}"/>
              </c:ext>
            </c:extLst>
          </c:dPt>
          <c:dPt>
            <c:idx val="9"/>
            <c:bubble3D val="0"/>
            <c:explosion val="9"/>
            <c:spPr>
              <a:solidFill>
                <a:schemeClr val="accent6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2-72B9-41BB-933A-D2C44D98B89A}"/>
              </c:ext>
            </c:extLst>
          </c:dPt>
          <c:dPt>
            <c:idx val="10"/>
            <c:bubble3D val="0"/>
            <c:spPr>
              <a:solidFill>
                <a:schemeClr val="accent5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4-72B9-41BB-933A-D2C44D98B89A}"/>
              </c:ext>
            </c:extLst>
          </c:dPt>
          <c:dPt>
            <c:idx val="1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72B9-41BB-933A-D2C44D98B89A}"/>
              </c:ext>
            </c:extLst>
          </c:dPt>
          <c:dLbls>
            <c:dLbl>
              <c:idx val="0"/>
              <c:layout>
                <c:manualLayout>
                  <c:x val="-0.13521574865778485"/>
                  <c:y val="-5.3480517933339527E-1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2B9-41BB-933A-D2C44D98B89A}"/>
                </c:ext>
              </c:extLst>
            </c:dLbl>
            <c:dLbl>
              <c:idx val="1"/>
              <c:layout>
                <c:manualLayout>
                  <c:x val="7.9538675681049918E-3"/>
                  <c:y val="1.458576429404890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2B9-41BB-933A-D2C44D98B89A}"/>
                </c:ext>
              </c:extLst>
            </c:dLbl>
            <c:dLbl>
              <c:idx val="2"/>
              <c:layout>
                <c:manualLayout>
                  <c:x val="8.1527142573076125E-2"/>
                  <c:y val="-2.9171528588096945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2B9-41BB-933A-D2C44D98B89A}"/>
                </c:ext>
              </c:extLst>
            </c:dLbl>
            <c:dLbl>
              <c:idx val="3"/>
              <c:layout>
                <c:manualLayout>
                  <c:x val="-3.3803937164446213E-2"/>
                  <c:y val="6.41773628938155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2B9-41BB-933A-D2C44D98B89A}"/>
                </c:ext>
              </c:extLst>
            </c:dLbl>
            <c:dLbl>
              <c:idx val="4"/>
              <c:layout>
                <c:manualLayout>
                  <c:x val="-4.7723205408629947E-2"/>
                  <c:y val="1.166861143523920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2B9-41BB-933A-D2C44D98B89A}"/>
                </c:ext>
              </c:extLst>
            </c:dLbl>
            <c:dLbl>
              <c:idx val="5"/>
              <c:layout>
                <c:manualLayout>
                  <c:x val="-9.942334460131241E-3"/>
                  <c:y val="-3.500583430571761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2B9-41BB-933A-D2C44D98B89A}"/>
                </c:ext>
              </c:extLst>
            </c:dLbl>
            <c:dLbl>
              <c:idx val="6"/>
              <c:layout>
                <c:manualLayout>
                  <c:x val="0"/>
                  <c:y val="-7.00116686114352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2B9-41BB-933A-D2C44D98B89A}"/>
                </c:ext>
              </c:extLst>
            </c:dLbl>
            <c:dLbl>
              <c:idx val="7"/>
              <c:layout>
                <c:manualLayout>
                  <c:x val="0"/>
                  <c:y val="-0.1166861143523920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2B9-41BB-933A-D2C44D98B89A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out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72B9-41BB-933A-D2C44D98B89A}"/>
                </c:ext>
              </c:extLst>
            </c:dLbl>
            <c:dLbl>
              <c:idx val="9"/>
              <c:layout>
                <c:manualLayout>
                  <c:x val="-2.7838536488367486E-2"/>
                  <c:y val="-2.9171528588098016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2B9-41BB-933A-D2C44D98B89A}"/>
                </c:ext>
              </c:extLst>
            </c:dLbl>
            <c:dLbl>
              <c:idx val="10"/>
              <c:layout>
                <c:manualLayout>
                  <c:x val="7.9538675681049918E-3"/>
                  <c:y val="-7.876312718786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2B9-41BB-933A-D2C44D98B89A}"/>
                </c:ext>
              </c:extLst>
            </c:dLbl>
            <c:dLbl>
              <c:idx val="11"/>
              <c:layout>
                <c:manualLayout>
                  <c:x val="0.10340027838536488"/>
                  <c:y val="-2.333722287047846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2B9-41BB-933A-D2C44D98B89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Лист1!$A$2:$A$13</c:f>
              <c:strCache>
                <c:ptCount val="12"/>
                <c:pt idx="0">
                  <c:v>Податок на доходи фізичних осіб - 29 181,0 тис. грн.</c:v>
                </c:pt>
                <c:pt idx="1">
                  <c:v>Єдиний податок - 5 813,0 тис. грн.</c:v>
                </c:pt>
                <c:pt idx="2">
                  <c:v>Плата за землю - 10 993,0 тис. грн.</c:v>
                </c:pt>
                <c:pt idx="3">
                  <c:v>Акцизний податок - 180,0 тис. грн.</c:v>
                </c:pt>
                <c:pt idx="4">
                  <c:v>Рентна плата та плата за використання інших природних ресурсів - 460,0 тис. грн.</c:v>
                </c:pt>
                <c:pt idx="5">
                  <c:v>Податок на нерухоме майно - 1 542,0 тис. грн.</c:v>
                </c:pt>
                <c:pt idx="6">
                  <c:v>Адміністративні збори та платежі - 656,0 тис. грн.</c:v>
                </c:pt>
                <c:pt idx="7">
                  <c:v>Інші надходження - 175 тис. грн.</c:v>
                </c:pt>
                <c:pt idx="8">
                  <c:v>Освітня субвенція - 19 454,4 тис. грн.</c:v>
                </c:pt>
                <c:pt idx="9">
                  <c:v>Базова дотація - 2 080,0 тис. грн</c:v>
                </c:pt>
                <c:pt idx="10">
                  <c:v>Власні надходження бюджетних установ - 1 248,2</c:v>
                </c:pt>
                <c:pt idx="11">
                  <c:v>Екологічний податок - 40,0 тис. грн.</c:v>
                </c:pt>
              </c:strCache>
            </c:strRef>
          </c:cat>
          <c:val>
            <c:numRef>
              <c:f>Лист1!$B$2:$B$13</c:f>
              <c:numCache>
                <c:formatCode>#\ ##0.0\ _₴</c:formatCode>
                <c:ptCount val="12"/>
                <c:pt idx="0">
                  <c:v>29181</c:v>
                </c:pt>
                <c:pt idx="1">
                  <c:v>5813</c:v>
                </c:pt>
                <c:pt idx="2">
                  <c:v>10993</c:v>
                </c:pt>
                <c:pt idx="3">
                  <c:v>180</c:v>
                </c:pt>
                <c:pt idx="4">
                  <c:v>460</c:v>
                </c:pt>
                <c:pt idx="5">
                  <c:v>1542</c:v>
                </c:pt>
                <c:pt idx="6">
                  <c:v>656</c:v>
                </c:pt>
                <c:pt idx="7">
                  <c:v>175</c:v>
                </c:pt>
                <c:pt idx="8">
                  <c:v>19454.400000000001</c:v>
                </c:pt>
                <c:pt idx="9">
                  <c:v>2080</c:v>
                </c:pt>
                <c:pt idx="10">
                  <c:v>1248.2</c:v>
                </c:pt>
                <c:pt idx="1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2B9-41BB-933A-D2C44D98B89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506958851261115"/>
          <c:y val="2.4233041464915948E-4"/>
          <c:w val="0.41294194459536265"/>
          <c:h val="0.999757722592368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678695432765437E-2"/>
          <c:y val="4.9275891094820348E-2"/>
          <c:w val="0.64929468287698111"/>
          <c:h val="0.9507241896027692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5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48-4F48-AD19-156CBA24C16F}"/>
              </c:ext>
            </c:extLst>
          </c:dPt>
          <c:dPt>
            <c:idx val="1"/>
            <c:bubble3D val="0"/>
            <c:explosion val="4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48-4F48-AD19-156CBA24C16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48-4F48-AD19-156CBA24C16F}"/>
              </c:ext>
            </c:extLst>
          </c:dPt>
          <c:dPt>
            <c:idx val="3"/>
            <c:bubble3D val="0"/>
            <c:explosion val="5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48-4F48-AD19-156CBA24C16F}"/>
              </c:ext>
            </c:extLst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48-4F48-AD19-156CBA24C16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4548-4F48-AD19-156CBA24C16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4548-4F48-AD19-156CBA24C16F}"/>
              </c:ext>
            </c:extLst>
          </c:dPt>
          <c:dPt>
            <c:idx val="7"/>
            <c:bubble3D val="0"/>
            <c:explosion val="1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4548-4F48-AD19-156CBA24C16F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4548-4F48-AD19-156CBA24C16F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4548-4F48-AD19-156CBA24C16F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4548-4F48-AD19-156CBA24C16F}"/>
              </c:ext>
            </c:extLst>
          </c:dPt>
          <c:dLbls>
            <c:dLbl>
              <c:idx val="0"/>
              <c:layout>
                <c:manualLayout>
                  <c:x val="-1.7224831880597556E-2"/>
                  <c:y val="7.9462263078255244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48-4F48-AD19-156CBA24C16F}"/>
                </c:ext>
              </c:extLst>
            </c:dLbl>
            <c:dLbl>
              <c:idx val="1"/>
              <c:layout>
                <c:manualLayout>
                  <c:x val="-0.22310907142862402"/>
                  <c:y val="3.7389351136278915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548-4F48-AD19-156CBA24C16F}"/>
                </c:ext>
              </c:extLst>
            </c:dLbl>
            <c:dLbl>
              <c:idx val="2"/>
              <c:layout>
                <c:manualLayout>
                  <c:x val="-7.6090256335623226E-3"/>
                  <c:y val="1.214518746946522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548-4F48-AD19-156CBA24C16F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4548-4F48-AD19-156CBA24C16F}"/>
                </c:ext>
              </c:extLst>
            </c:dLbl>
            <c:dLbl>
              <c:idx val="4"/>
              <c:layout>
                <c:manualLayout>
                  <c:x val="-1.1973436971431125E-2"/>
                  <c:y val="-1.023594400718715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48-4F48-AD19-156CBA24C16F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4548-4F48-AD19-156CBA24C16F}"/>
                </c:ext>
              </c:extLst>
            </c:dLbl>
            <c:dLbl>
              <c:idx val="6"/>
              <c:layout>
                <c:manualLayout>
                  <c:x val="5.6127079561111909E-3"/>
                  <c:y val="-2.160206518167176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548-4F48-AD19-156CBA24C16F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4548-4F48-AD19-156CBA24C16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4548-4F48-AD19-156CBA24C16F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4548-4F48-AD19-156CBA24C16F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33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4548-4F48-AD19-156CBA24C16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Лист1!$A$2:$A$12</c:f>
              <c:strCache>
                <c:ptCount val="10"/>
                <c:pt idx="0">
                  <c:v>Державне управління - 11 699,1 тис. грн.</c:v>
                </c:pt>
                <c:pt idx="1">
                  <c:v>Освіта - 44 084,1 тис. грн.</c:v>
                </c:pt>
                <c:pt idx="2">
                  <c:v>Охорона здоров'я - 2327,2 тис. грн.</c:v>
                </c:pt>
                <c:pt idx="3">
                  <c:v>Соціальний захист - 3 037,0 тис. грн.</c:v>
                </c:pt>
                <c:pt idx="4">
                  <c:v>Культура і мистецтво - 3 721,9 тис. грн.</c:v>
                </c:pt>
                <c:pt idx="5">
                  <c:v>Фізична культура і спорт -200 тис. грн.</c:v>
                </c:pt>
                <c:pt idx="6">
                  <c:v>Житлово-комунальне господарство - 3 228,0 тис. грн.</c:v>
                </c:pt>
                <c:pt idx="7">
                  <c:v>Економічна діяльність - 2 407, 6 тис. грн.</c:v>
                </c:pt>
                <c:pt idx="8">
                  <c:v>Інша діяльність - 517,0 тис. грн.</c:v>
                </c:pt>
                <c:pt idx="9">
                  <c:v>Міжбюджетні трансферти - 600,7 тис. грн.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11699.1</c:v>
                </c:pt>
                <c:pt idx="1">
                  <c:v>44084.1</c:v>
                </c:pt>
                <c:pt idx="2">
                  <c:v>2327.1999999999998</c:v>
                </c:pt>
                <c:pt idx="3">
                  <c:v>3037</c:v>
                </c:pt>
                <c:pt idx="4">
                  <c:v>3721.9</c:v>
                </c:pt>
                <c:pt idx="5">
                  <c:v>200</c:v>
                </c:pt>
                <c:pt idx="6">
                  <c:v>3228</c:v>
                </c:pt>
                <c:pt idx="7">
                  <c:v>2407.6</c:v>
                </c:pt>
                <c:pt idx="8">
                  <c:v>517</c:v>
                </c:pt>
                <c:pt idx="9">
                  <c:v>600.70000000000005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4548-4F48-AD19-156CBA24C16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Sitka Small" panose="02000505000000020004" pitchFamily="2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197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cs:styleClr val="auto"/>
    </cs:fontRef>
    <cs:defRPr sz="133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33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2128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0.20791</cdr:x>
      <cdr:y>0.40513</cdr:y>
    </cdr:from>
    <cdr:to>
      <cdr:x>0.52349</cdr:x>
      <cdr:y>0.53333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1614A68E-87FA-3251-1101-B74F8635807A}"/>
            </a:ext>
          </a:extLst>
        </cdr:cNvPr>
        <cdr:cNvSpPr txBox="1"/>
      </cdr:nvSpPr>
      <cdr:spPr>
        <a:xfrm xmlns:a="http://schemas.openxmlformats.org/drawingml/2006/main">
          <a:off x="1178700" y="1504951"/>
          <a:ext cx="1789111" cy="476250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uk-UA" sz="1200" b="1" dirty="0">
              <a:latin typeface="Bookman Old Style" panose="02050604050505020204" pitchFamily="18" charset="0"/>
            </a:rPr>
            <a:t>71 822,6 </a:t>
          </a:r>
        </a:p>
        <a:p xmlns:a="http://schemas.openxmlformats.org/drawingml/2006/main">
          <a:pPr algn="ctr"/>
          <a:r>
            <a:rPr lang="uk-UA" sz="1200" b="1" dirty="0">
              <a:latin typeface="Bookman Old Style" panose="02050604050505020204" pitchFamily="18" charset="0"/>
            </a:rPr>
            <a:t>тис. грн.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Бумажная">
    <a:dk1>
      <a:sysClr val="windowText" lastClr="000000"/>
    </a:dk1>
    <a:lt1>
      <a:sysClr val="window" lastClr="FFFFFF"/>
    </a:lt1>
    <a:dk2>
      <a:srgbClr val="444D26"/>
    </a:dk2>
    <a:lt2>
      <a:srgbClr val="FEFAC9"/>
    </a:lt2>
    <a:accent1>
      <a:srgbClr val="A5B592"/>
    </a:accent1>
    <a:accent2>
      <a:srgbClr val="F3A447"/>
    </a:accent2>
    <a:accent3>
      <a:srgbClr val="E7BC29"/>
    </a:accent3>
    <a:accent4>
      <a:srgbClr val="D092A7"/>
    </a:accent4>
    <a:accent5>
      <a:srgbClr val="9C85C0"/>
    </a:accent5>
    <a:accent6>
      <a:srgbClr val="809EC2"/>
    </a:accent6>
    <a:hlink>
      <a:srgbClr val="8E58B6"/>
    </a:hlink>
    <a:folHlink>
      <a:srgbClr val="7F6F6F"/>
    </a:folHlink>
  </a:clrScheme>
  <a:fontScheme name="Базис">
    <a:majorFont>
      <a:latin typeface="Corbel" panose="020B050302020402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orbel" panose="020B050302020402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Базис">
    <a:fillStyleLst>
      <a:solidFill>
        <a:schemeClr val="phClr"/>
      </a:solidFill>
      <a:solidFill>
        <a:schemeClr val="phClr">
          <a:tint val="55000"/>
          <a:satMod val="130000"/>
        </a:schemeClr>
      </a:solidFill>
      <a:gradFill rotWithShape="1">
        <a:gsLst>
          <a:gs pos="0">
            <a:schemeClr val="phClr"/>
          </a:gs>
          <a:gs pos="90000">
            <a:schemeClr val="phClr">
              <a:shade val="100000"/>
              <a:satMod val="105000"/>
            </a:schemeClr>
          </a:gs>
          <a:gs pos="100000">
            <a:schemeClr val="phClr">
              <a:shade val="80000"/>
              <a:satMod val="120000"/>
            </a:schemeClr>
          </a:gs>
        </a:gsLst>
        <a:path path="circle">
          <a:fillToRect l="100000" t="100000" r="100000" b="100000"/>
        </a:path>
      </a:gradFill>
    </a:fillStyleLst>
    <a:lnStyleLst>
      <a:ln w="100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  <a:ln w="53975" cap="flat" cmpd="dbl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>
          <a:outerShdw blurRad="38100" dist="25400" dir="5400000" rotWithShape="0">
            <a:srgbClr val="000000">
              <a:alpha val="45000"/>
            </a:srgbClr>
          </a:outerShdw>
        </a:effectLst>
      </a:effectStyle>
      <a:effectStyle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rightRoom" dir="t"/>
        </a:scene3d>
        <a:sp3d extrusionH="12700" contourW="25400" prstMaterial="flat">
          <a:bevelT w="63500" h="152400" prst="angle"/>
          <a:contourClr>
            <a:schemeClr val="phClr">
              <a:shade val="27000"/>
              <a:satMod val="120000"/>
            </a:schemeClr>
          </a:contourClr>
        </a:sp3d>
      </a:effectStyle>
    </a:effectStyleLst>
    <a:bgFillStyleLst>
      <a:solidFill>
        <a:schemeClr val="phClr"/>
      </a:solidFill>
      <a:solidFill>
        <a:schemeClr val="phClr">
          <a:tint val="95000"/>
          <a:shade val="95000"/>
          <a:satMod val="140000"/>
        </a:schemeClr>
      </a:solidFill>
      <a:solidFill>
        <a:schemeClr val="phClr">
          <a:tint val="90000"/>
          <a:shade val="85000"/>
          <a:satMod val="160000"/>
          <a:lumMod val="110000"/>
        </a:schemeClr>
      </a:soli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6CF2-F16A-42D9-8034-2F0E4AEA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11258</Words>
  <Characters>6418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HALUNA</cp:lastModifiedBy>
  <cp:revision>22</cp:revision>
  <cp:lastPrinted>2021-12-28T14:39:00Z</cp:lastPrinted>
  <dcterms:created xsi:type="dcterms:W3CDTF">2023-12-15T19:48:00Z</dcterms:created>
  <dcterms:modified xsi:type="dcterms:W3CDTF">2023-12-26T13:52:00Z</dcterms:modified>
</cp:coreProperties>
</file>