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01CEB" w14:textId="77777777" w:rsidR="00186AEB" w:rsidRDefault="00186AEB" w:rsidP="00070D79">
      <w:pPr>
        <w:pStyle w:val="7"/>
      </w:pPr>
    </w:p>
    <w:p w14:paraId="18723233" w14:textId="77777777" w:rsidR="00341305" w:rsidRDefault="00341305" w:rsidP="00341305">
      <w:pPr>
        <w:tabs>
          <w:tab w:val="left" w:pos="5190"/>
          <w:tab w:val="center" w:pos="7229"/>
        </w:tabs>
        <w:rPr>
          <w:sz w:val="28"/>
          <w:szCs w:val="28"/>
        </w:rPr>
      </w:pPr>
    </w:p>
    <w:p w14:paraId="6FFC854C" w14:textId="77777777" w:rsidR="00341305" w:rsidRPr="00341305" w:rsidRDefault="00341305" w:rsidP="00341305">
      <w:pPr>
        <w:tabs>
          <w:tab w:val="left" w:pos="5190"/>
          <w:tab w:val="center" w:pos="7229"/>
        </w:tabs>
        <w:rPr>
          <w:sz w:val="28"/>
          <w:szCs w:val="28"/>
        </w:rPr>
      </w:pPr>
    </w:p>
    <w:p w14:paraId="4592AC58" w14:textId="77777777" w:rsidR="00341305" w:rsidRPr="00341305" w:rsidRDefault="00070D79" w:rsidP="00070D79">
      <w:pPr>
        <w:tabs>
          <w:tab w:val="left" w:pos="5190"/>
          <w:tab w:val="center" w:pos="7229"/>
        </w:tabs>
        <w:jc w:val="center"/>
        <w:rPr>
          <w:sz w:val="28"/>
          <w:szCs w:val="28"/>
        </w:rPr>
      </w:pPr>
      <w:r>
        <w:rPr>
          <w:noProof/>
          <w:sz w:val="28"/>
          <w:szCs w:val="28"/>
          <w:lang w:eastAsia="uk-UA"/>
        </w:rPr>
        <w:drawing>
          <wp:inline distT="0" distB="0" distL="0" distR="0" wp14:anchorId="429374FB" wp14:editId="2DFBAC42">
            <wp:extent cx="457200" cy="701040"/>
            <wp:effectExtent l="0" t="0" r="0" b="0"/>
            <wp:docPr id="3316793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701040"/>
                    </a:xfrm>
                    <a:prstGeom prst="rect">
                      <a:avLst/>
                    </a:prstGeom>
                    <a:noFill/>
                  </pic:spPr>
                </pic:pic>
              </a:graphicData>
            </a:graphic>
          </wp:inline>
        </w:drawing>
      </w:r>
    </w:p>
    <w:p w14:paraId="0FA31649" w14:textId="77777777" w:rsidR="00341305" w:rsidRPr="00341305" w:rsidRDefault="00341305" w:rsidP="00341305">
      <w:pPr>
        <w:tabs>
          <w:tab w:val="left" w:pos="5190"/>
          <w:tab w:val="center" w:pos="7229"/>
        </w:tabs>
        <w:jc w:val="center"/>
        <w:rPr>
          <w:b/>
          <w:bCs/>
          <w:sz w:val="28"/>
          <w:szCs w:val="28"/>
        </w:rPr>
      </w:pPr>
      <w:r w:rsidRPr="00341305">
        <w:rPr>
          <w:b/>
          <w:bCs/>
          <w:sz w:val="28"/>
          <w:szCs w:val="28"/>
        </w:rPr>
        <w:t>УКРАЇНА</w:t>
      </w:r>
    </w:p>
    <w:p w14:paraId="7E9AB087" w14:textId="77777777" w:rsidR="00341305" w:rsidRPr="00341305" w:rsidRDefault="00341305" w:rsidP="00341305">
      <w:pPr>
        <w:tabs>
          <w:tab w:val="left" w:pos="5190"/>
          <w:tab w:val="center" w:pos="7229"/>
        </w:tabs>
        <w:jc w:val="center"/>
        <w:rPr>
          <w:b/>
          <w:bCs/>
          <w:sz w:val="28"/>
          <w:szCs w:val="28"/>
        </w:rPr>
      </w:pPr>
      <w:r w:rsidRPr="00341305">
        <w:rPr>
          <w:b/>
          <w:bCs/>
          <w:sz w:val="28"/>
          <w:szCs w:val="28"/>
        </w:rPr>
        <w:t>ФІНАНСОВИЙ ВІДДІЛ ВИКОНАВЧОГО КОМІТЕТУ ГНІЗДИЧІВСЬКОЇ СЕЛИЩНОЇ РАДИ</w:t>
      </w:r>
    </w:p>
    <w:p w14:paraId="0F732C39" w14:textId="77777777" w:rsidR="00341305" w:rsidRPr="00341305" w:rsidRDefault="00341305" w:rsidP="00341305">
      <w:pPr>
        <w:tabs>
          <w:tab w:val="left" w:pos="5190"/>
          <w:tab w:val="center" w:pos="7229"/>
        </w:tabs>
        <w:rPr>
          <w:sz w:val="28"/>
          <w:szCs w:val="28"/>
        </w:rPr>
      </w:pPr>
    </w:p>
    <w:p w14:paraId="50743FE0" w14:textId="77777777" w:rsidR="00341305" w:rsidRPr="00341305" w:rsidRDefault="00341305" w:rsidP="00341305">
      <w:pPr>
        <w:tabs>
          <w:tab w:val="left" w:pos="5190"/>
          <w:tab w:val="center" w:pos="7229"/>
        </w:tabs>
        <w:jc w:val="center"/>
        <w:rPr>
          <w:sz w:val="28"/>
          <w:szCs w:val="28"/>
        </w:rPr>
      </w:pPr>
      <w:r w:rsidRPr="00341305">
        <w:rPr>
          <w:sz w:val="28"/>
          <w:szCs w:val="28"/>
        </w:rPr>
        <w:t>Н А К А З</w:t>
      </w:r>
    </w:p>
    <w:p w14:paraId="16C364EC" w14:textId="77777777" w:rsidR="00341305" w:rsidRPr="00341305" w:rsidRDefault="00341305" w:rsidP="00341305">
      <w:pPr>
        <w:tabs>
          <w:tab w:val="left" w:pos="5190"/>
          <w:tab w:val="center" w:pos="7229"/>
        </w:tabs>
        <w:rPr>
          <w:sz w:val="28"/>
          <w:szCs w:val="28"/>
        </w:rPr>
      </w:pPr>
    </w:p>
    <w:p w14:paraId="61035E77" w14:textId="77777777" w:rsidR="00341305" w:rsidRPr="00341305" w:rsidRDefault="00341305" w:rsidP="00341305">
      <w:pPr>
        <w:tabs>
          <w:tab w:val="left" w:pos="142"/>
          <w:tab w:val="left" w:pos="5190"/>
          <w:tab w:val="center" w:pos="7229"/>
        </w:tabs>
        <w:rPr>
          <w:sz w:val="28"/>
          <w:szCs w:val="28"/>
        </w:rPr>
      </w:pPr>
      <w:r w:rsidRPr="00341305">
        <w:rPr>
          <w:sz w:val="28"/>
          <w:szCs w:val="28"/>
        </w:rPr>
        <w:t xml:space="preserve">від </w:t>
      </w:r>
      <w:r w:rsidR="00070D79">
        <w:rPr>
          <w:sz w:val="28"/>
          <w:szCs w:val="28"/>
        </w:rPr>
        <w:t>05</w:t>
      </w:r>
      <w:r w:rsidRPr="00070D79">
        <w:rPr>
          <w:sz w:val="28"/>
          <w:szCs w:val="28"/>
        </w:rPr>
        <w:t>.0</w:t>
      </w:r>
      <w:r w:rsidR="00070D79">
        <w:rPr>
          <w:sz w:val="28"/>
          <w:szCs w:val="28"/>
        </w:rPr>
        <w:t>9</w:t>
      </w:r>
      <w:r w:rsidRPr="00070D79">
        <w:rPr>
          <w:sz w:val="28"/>
          <w:szCs w:val="28"/>
        </w:rPr>
        <w:t>.2023</w:t>
      </w:r>
      <w:r w:rsidRPr="00341305">
        <w:rPr>
          <w:sz w:val="28"/>
          <w:szCs w:val="28"/>
        </w:rPr>
        <w:t xml:space="preserve"> року                       смт. Гніздичів                                        № </w:t>
      </w:r>
      <w:r w:rsidR="00070D79">
        <w:rPr>
          <w:sz w:val="28"/>
          <w:szCs w:val="28"/>
        </w:rPr>
        <w:t>30</w:t>
      </w:r>
    </w:p>
    <w:p w14:paraId="594BE5ED" w14:textId="77777777" w:rsidR="00341305" w:rsidRPr="00341305" w:rsidRDefault="00341305" w:rsidP="00341305">
      <w:pPr>
        <w:tabs>
          <w:tab w:val="left" w:pos="5190"/>
          <w:tab w:val="center" w:pos="7229"/>
        </w:tabs>
        <w:rPr>
          <w:sz w:val="28"/>
          <w:szCs w:val="28"/>
        </w:rPr>
      </w:pPr>
    </w:p>
    <w:p w14:paraId="4FC0A81D" w14:textId="77777777" w:rsidR="00341305" w:rsidRPr="00341305" w:rsidRDefault="00341305" w:rsidP="00341305">
      <w:pPr>
        <w:tabs>
          <w:tab w:val="left" w:pos="5190"/>
          <w:tab w:val="center" w:pos="7229"/>
        </w:tabs>
        <w:rPr>
          <w:sz w:val="28"/>
          <w:szCs w:val="28"/>
        </w:rPr>
      </w:pPr>
    </w:p>
    <w:p w14:paraId="2CFE3368" w14:textId="4AE1313D" w:rsidR="00341305" w:rsidRPr="00F8454B" w:rsidRDefault="00341305" w:rsidP="00341305">
      <w:pPr>
        <w:tabs>
          <w:tab w:val="left" w:pos="5190"/>
          <w:tab w:val="center" w:pos="7229"/>
        </w:tabs>
        <w:rPr>
          <w:b/>
          <w:bCs/>
          <w:sz w:val="28"/>
          <w:szCs w:val="28"/>
        </w:rPr>
      </w:pPr>
      <w:r w:rsidRPr="00F8454B">
        <w:rPr>
          <w:b/>
          <w:bCs/>
          <w:sz w:val="28"/>
          <w:szCs w:val="28"/>
        </w:rPr>
        <w:t xml:space="preserve">Про затвердження Інструкції з підготовки бюджетних запитів до </w:t>
      </w:r>
      <w:proofErr w:type="spellStart"/>
      <w:r w:rsidRPr="00F8454B">
        <w:rPr>
          <w:b/>
          <w:bCs/>
          <w:sz w:val="28"/>
          <w:szCs w:val="28"/>
        </w:rPr>
        <w:t>проєкту</w:t>
      </w:r>
      <w:proofErr w:type="spellEnd"/>
      <w:r w:rsidRPr="00F8454B">
        <w:rPr>
          <w:b/>
          <w:bCs/>
          <w:sz w:val="28"/>
          <w:szCs w:val="28"/>
        </w:rPr>
        <w:t xml:space="preserve">  бюджету </w:t>
      </w:r>
      <w:proofErr w:type="spellStart"/>
      <w:r w:rsidRPr="00F8454B">
        <w:rPr>
          <w:b/>
          <w:bCs/>
          <w:sz w:val="28"/>
          <w:szCs w:val="28"/>
        </w:rPr>
        <w:t>Гніздичівської</w:t>
      </w:r>
      <w:proofErr w:type="spellEnd"/>
      <w:r w:rsidRPr="00F8454B">
        <w:rPr>
          <w:b/>
          <w:bCs/>
          <w:sz w:val="28"/>
          <w:szCs w:val="28"/>
        </w:rPr>
        <w:t xml:space="preserve">  </w:t>
      </w:r>
      <w:r w:rsidR="00D65744" w:rsidRPr="00F8454B">
        <w:rPr>
          <w:b/>
          <w:bCs/>
          <w:sz w:val="28"/>
          <w:szCs w:val="28"/>
        </w:rPr>
        <w:t>селищної територіальної громади</w:t>
      </w:r>
      <w:r w:rsidR="00F8454B" w:rsidRPr="00F8454B">
        <w:rPr>
          <w:b/>
          <w:bCs/>
          <w:sz w:val="28"/>
          <w:szCs w:val="28"/>
        </w:rPr>
        <w:t xml:space="preserve"> на 2024 рік</w:t>
      </w:r>
    </w:p>
    <w:p w14:paraId="2F06F293" w14:textId="77777777" w:rsidR="00341305" w:rsidRPr="00341305" w:rsidRDefault="00341305" w:rsidP="00341305">
      <w:pPr>
        <w:tabs>
          <w:tab w:val="left" w:pos="5190"/>
          <w:tab w:val="center" w:pos="7229"/>
        </w:tabs>
        <w:rPr>
          <w:sz w:val="28"/>
          <w:szCs w:val="28"/>
        </w:rPr>
      </w:pPr>
      <w:r w:rsidRPr="00341305">
        <w:rPr>
          <w:sz w:val="28"/>
          <w:szCs w:val="28"/>
        </w:rPr>
        <w:t>-------------------------------------------------------------------------------------------------------------</w:t>
      </w:r>
    </w:p>
    <w:p w14:paraId="538EF015" w14:textId="77777777" w:rsidR="00F8454B" w:rsidRDefault="00F8454B" w:rsidP="00341305">
      <w:pPr>
        <w:tabs>
          <w:tab w:val="left" w:pos="5190"/>
          <w:tab w:val="center" w:pos="7229"/>
        </w:tabs>
        <w:rPr>
          <w:sz w:val="28"/>
          <w:szCs w:val="28"/>
        </w:rPr>
      </w:pPr>
    </w:p>
    <w:p w14:paraId="3894CA6B" w14:textId="3C2ADDE2" w:rsidR="00341305" w:rsidRPr="00341305" w:rsidRDefault="00341305" w:rsidP="00341305">
      <w:pPr>
        <w:tabs>
          <w:tab w:val="left" w:pos="5190"/>
          <w:tab w:val="center" w:pos="7229"/>
        </w:tabs>
        <w:rPr>
          <w:sz w:val="28"/>
          <w:szCs w:val="28"/>
        </w:rPr>
      </w:pPr>
      <w:r w:rsidRPr="00341305">
        <w:rPr>
          <w:sz w:val="28"/>
          <w:szCs w:val="28"/>
        </w:rPr>
        <w:tab/>
      </w:r>
    </w:p>
    <w:p w14:paraId="3F263C9E" w14:textId="3E295F3A" w:rsidR="00341305" w:rsidRPr="00341305" w:rsidRDefault="00341305" w:rsidP="00F33E1D">
      <w:pPr>
        <w:tabs>
          <w:tab w:val="left" w:pos="5190"/>
          <w:tab w:val="center" w:pos="7229"/>
        </w:tabs>
        <w:ind w:firstLine="567"/>
        <w:jc w:val="both"/>
        <w:rPr>
          <w:sz w:val="28"/>
          <w:szCs w:val="28"/>
        </w:rPr>
      </w:pPr>
      <w:r w:rsidRPr="00341305">
        <w:rPr>
          <w:sz w:val="28"/>
          <w:szCs w:val="28"/>
        </w:rPr>
        <w:t xml:space="preserve">     Керуючись статтею 75 Бюджетного кодексу України, наказом Міністерства фінансів України від 17 липня 2015 року №648 „Про затвердження типових форм бюджетних запитів для формування місцевих бюджетів” (зі змінами) з метою забезпечення своєчасного та ефективного складання </w:t>
      </w:r>
      <w:proofErr w:type="spellStart"/>
      <w:r w:rsidR="00F33E1D">
        <w:rPr>
          <w:sz w:val="28"/>
          <w:szCs w:val="28"/>
        </w:rPr>
        <w:t>про</w:t>
      </w:r>
      <w:r w:rsidR="00D65744">
        <w:rPr>
          <w:sz w:val="28"/>
          <w:szCs w:val="28"/>
        </w:rPr>
        <w:t>є</w:t>
      </w:r>
      <w:r w:rsidR="00F33E1D">
        <w:rPr>
          <w:sz w:val="28"/>
          <w:szCs w:val="28"/>
        </w:rPr>
        <w:t>кту</w:t>
      </w:r>
      <w:proofErr w:type="spellEnd"/>
      <w:r w:rsidR="00F33E1D">
        <w:rPr>
          <w:sz w:val="28"/>
          <w:szCs w:val="28"/>
        </w:rPr>
        <w:t xml:space="preserve"> </w:t>
      </w:r>
      <w:r w:rsidR="00F8454B" w:rsidRPr="00F8454B">
        <w:rPr>
          <w:sz w:val="28"/>
          <w:szCs w:val="28"/>
        </w:rPr>
        <w:t>бюджету</w:t>
      </w:r>
      <w:r w:rsidR="00F8454B" w:rsidRPr="00F8454B">
        <w:rPr>
          <w:sz w:val="28"/>
          <w:szCs w:val="28"/>
        </w:rPr>
        <w:t xml:space="preserve"> </w:t>
      </w:r>
      <w:proofErr w:type="spellStart"/>
      <w:r w:rsidRPr="00341305">
        <w:rPr>
          <w:sz w:val="28"/>
          <w:szCs w:val="28"/>
        </w:rPr>
        <w:t>Гніздичівської</w:t>
      </w:r>
      <w:proofErr w:type="spellEnd"/>
      <w:r w:rsidRPr="00341305">
        <w:rPr>
          <w:sz w:val="28"/>
          <w:szCs w:val="28"/>
        </w:rPr>
        <w:t xml:space="preserve"> ТГ на 202</w:t>
      </w:r>
      <w:r w:rsidR="00070D79">
        <w:rPr>
          <w:sz w:val="28"/>
          <w:szCs w:val="28"/>
        </w:rPr>
        <w:t>4</w:t>
      </w:r>
      <w:r w:rsidRPr="00341305">
        <w:rPr>
          <w:sz w:val="28"/>
          <w:szCs w:val="28"/>
        </w:rPr>
        <w:t xml:space="preserve"> рік  </w:t>
      </w:r>
      <w:r w:rsidRPr="00F8454B">
        <w:rPr>
          <w:b/>
          <w:bCs/>
          <w:sz w:val="28"/>
          <w:szCs w:val="28"/>
        </w:rPr>
        <w:t>наказую:</w:t>
      </w:r>
    </w:p>
    <w:p w14:paraId="38F059C2" w14:textId="192854C2" w:rsidR="00341305" w:rsidRPr="00341305" w:rsidRDefault="00341305" w:rsidP="00F33E1D">
      <w:pPr>
        <w:tabs>
          <w:tab w:val="left" w:pos="5190"/>
          <w:tab w:val="center" w:pos="7229"/>
        </w:tabs>
        <w:ind w:firstLine="567"/>
        <w:jc w:val="both"/>
        <w:rPr>
          <w:sz w:val="28"/>
          <w:szCs w:val="28"/>
        </w:rPr>
      </w:pPr>
      <w:r w:rsidRPr="00341305">
        <w:rPr>
          <w:sz w:val="28"/>
          <w:szCs w:val="28"/>
        </w:rPr>
        <w:t>1</w:t>
      </w:r>
      <w:r>
        <w:rPr>
          <w:sz w:val="28"/>
          <w:szCs w:val="28"/>
        </w:rPr>
        <w:t>.</w:t>
      </w:r>
      <w:r w:rsidRPr="00341305">
        <w:rPr>
          <w:sz w:val="28"/>
          <w:szCs w:val="28"/>
        </w:rPr>
        <w:t xml:space="preserve">Затвердити Інструкцію з підготовки бюджетних запитів до </w:t>
      </w:r>
      <w:proofErr w:type="spellStart"/>
      <w:r w:rsidR="00F33E1D">
        <w:rPr>
          <w:sz w:val="28"/>
          <w:szCs w:val="28"/>
        </w:rPr>
        <w:t>про</w:t>
      </w:r>
      <w:r w:rsidR="00D65744">
        <w:rPr>
          <w:sz w:val="28"/>
          <w:szCs w:val="28"/>
        </w:rPr>
        <w:t>є</w:t>
      </w:r>
      <w:r w:rsidR="00F33E1D">
        <w:rPr>
          <w:sz w:val="28"/>
          <w:szCs w:val="28"/>
        </w:rPr>
        <w:t>кту</w:t>
      </w:r>
      <w:proofErr w:type="spellEnd"/>
      <w:r w:rsidR="00F33E1D">
        <w:rPr>
          <w:sz w:val="28"/>
          <w:szCs w:val="28"/>
        </w:rPr>
        <w:t xml:space="preserve"> </w:t>
      </w:r>
      <w:r w:rsidRPr="00341305">
        <w:rPr>
          <w:sz w:val="28"/>
          <w:szCs w:val="28"/>
        </w:rPr>
        <w:t xml:space="preserve">бюджету </w:t>
      </w:r>
      <w:proofErr w:type="spellStart"/>
      <w:r w:rsidRPr="00341305">
        <w:rPr>
          <w:sz w:val="28"/>
          <w:szCs w:val="28"/>
        </w:rPr>
        <w:t>Гніздичівської</w:t>
      </w:r>
      <w:proofErr w:type="spellEnd"/>
      <w:r w:rsidRPr="00341305">
        <w:rPr>
          <w:sz w:val="28"/>
          <w:szCs w:val="28"/>
        </w:rPr>
        <w:t xml:space="preserve"> селищної територіальної громади </w:t>
      </w:r>
      <w:r w:rsidR="00F8454B">
        <w:rPr>
          <w:sz w:val="28"/>
          <w:szCs w:val="28"/>
        </w:rPr>
        <w:t xml:space="preserve">на 2024 рік </w:t>
      </w:r>
      <w:r w:rsidRPr="00341305">
        <w:rPr>
          <w:sz w:val="28"/>
          <w:szCs w:val="28"/>
        </w:rPr>
        <w:t>(додається).</w:t>
      </w:r>
    </w:p>
    <w:p w14:paraId="77B03194" w14:textId="77777777" w:rsidR="00341305" w:rsidRPr="00341305" w:rsidRDefault="00341305" w:rsidP="00F33E1D">
      <w:pPr>
        <w:tabs>
          <w:tab w:val="left" w:pos="5190"/>
          <w:tab w:val="center" w:pos="7229"/>
        </w:tabs>
        <w:ind w:firstLine="567"/>
        <w:jc w:val="both"/>
        <w:rPr>
          <w:sz w:val="28"/>
          <w:szCs w:val="28"/>
        </w:rPr>
      </w:pPr>
      <w:r w:rsidRPr="00341305">
        <w:rPr>
          <w:sz w:val="28"/>
          <w:szCs w:val="28"/>
        </w:rPr>
        <w:t xml:space="preserve">2.Головному спеціалісту фінансового відділу  Мирону ДРАГАНУ довести Інструкцію з підготовки бюджетних запитів до відома та виконанню </w:t>
      </w:r>
      <w:r w:rsidR="003D7D3D">
        <w:rPr>
          <w:sz w:val="28"/>
          <w:szCs w:val="28"/>
        </w:rPr>
        <w:t>г</w:t>
      </w:r>
      <w:r w:rsidRPr="00341305">
        <w:rPr>
          <w:sz w:val="28"/>
          <w:szCs w:val="28"/>
        </w:rPr>
        <w:t>оловних розпорядників бюджетних коштів.</w:t>
      </w:r>
    </w:p>
    <w:p w14:paraId="3D6AED42" w14:textId="77777777" w:rsidR="00341305" w:rsidRPr="00341305" w:rsidRDefault="00341305" w:rsidP="00F33E1D">
      <w:pPr>
        <w:tabs>
          <w:tab w:val="left" w:pos="5190"/>
          <w:tab w:val="center" w:pos="7229"/>
        </w:tabs>
        <w:ind w:firstLine="567"/>
        <w:jc w:val="both"/>
        <w:rPr>
          <w:sz w:val="28"/>
          <w:szCs w:val="28"/>
        </w:rPr>
      </w:pPr>
      <w:r w:rsidRPr="00341305">
        <w:rPr>
          <w:sz w:val="28"/>
          <w:szCs w:val="28"/>
        </w:rPr>
        <w:t>3.Контроль за виконанням цього наказу залишаю за собою.</w:t>
      </w:r>
    </w:p>
    <w:p w14:paraId="4A1CC56F" w14:textId="77777777" w:rsidR="00341305" w:rsidRPr="00341305" w:rsidRDefault="00341305" w:rsidP="00341305">
      <w:pPr>
        <w:tabs>
          <w:tab w:val="left" w:pos="5190"/>
          <w:tab w:val="center" w:pos="7229"/>
        </w:tabs>
        <w:rPr>
          <w:sz w:val="28"/>
          <w:szCs w:val="28"/>
        </w:rPr>
      </w:pPr>
    </w:p>
    <w:p w14:paraId="4CCEFF9A" w14:textId="77777777" w:rsidR="00341305" w:rsidRPr="00341305" w:rsidRDefault="00341305" w:rsidP="00341305">
      <w:pPr>
        <w:tabs>
          <w:tab w:val="left" w:pos="5190"/>
          <w:tab w:val="center" w:pos="7229"/>
        </w:tabs>
        <w:rPr>
          <w:sz w:val="28"/>
          <w:szCs w:val="28"/>
        </w:rPr>
      </w:pPr>
    </w:p>
    <w:p w14:paraId="152A98B9" w14:textId="77777777" w:rsidR="00341305" w:rsidRPr="00341305" w:rsidRDefault="00341305" w:rsidP="00341305">
      <w:pPr>
        <w:tabs>
          <w:tab w:val="left" w:pos="5190"/>
          <w:tab w:val="center" w:pos="7229"/>
        </w:tabs>
        <w:rPr>
          <w:sz w:val="28"/>
          <w:szCs w:val="28"/>
        </w:rPr>
      </w:pPr>
    </w:p>
    <w:p w14:paraId="1E31AE33" w14:textId="6AF30492" w:rsidR="00341305" w:rsidRPr="00F8454B" w:rsidRDefault="00F8454B" w:rsidP="00341305">
      <w:pPr>
        <w:tabs>
          <w:tab w:val="left" w:pos="5190"/>
          <w:tab w:val="center" w:pos="7229"/>
        </w:tabs>
        <w:rPr>
          <w:b/>
          <w:bCs/>
          <w:sz w:val="28"/>
          <w:szCs w:val="28"/>
        </w:rPr>
      </w:pPr>
      <w:r>
        <w:rPr>
          <w:sz w:val="28"/>
          <w:szCs w:val="28"/>
        </w:rPr>
        <w:t xml:space="preserve">    </w:t>
      </w:r>
      <w:r w:rsidR="00341305" w:rsidRPr="00F8454B">
        <w:rPr>
          <w:b/>
          <w:bCs/>
          <w:sz w:val="28"/>
          <w:szCs w:val="28"/>
        </w:rPr>
        <w:t>Начальник відділу</w:t>
      </w:r>
      <w:r w:rsidR="00D65744" w:rsidRPr="00F8454B">
        <w:rPr>
          <w:b/>
          <w:bCs/>
          <w:sz w:val="28"/>
          <w:szCs w:val="28"/>
        </w:rPr>
        <w:t xml:space="preserve">                           </w:t>
      </w:r>
      <w:r w:rsidRPr="00F8454B">
        <w:rPr>
          <w:b/>
          <w:bCs/>
          <w:sz w:val="28"/>
          <w:szCs w:val="28"/>
        </w:rPr>
        <w:t xml:space="preserve">                     </w:t>
      </w:r>
      <w:r w:rsidR="00D65744" w:rsidRPr="00F8454B">
        <w:rPr>
          <w:b/>
          <w:bCs/>
          <w:sz w:val="28"/>
          <w:szCs w:val="28"/>
        </w:rPr>
        <w:t xml:space="preserve">                     </w:t>
      </w:r>
      <w:r w:rsidR="00341305" w:rsidRPr="00F8454B">
        <w:rPr>
          <w:b/>
          <w:bCs/>
          <w:sz w:val="28"/>
          <w:szCs w:val="28"/>
        </w:rPr>
        <w:tab/>
        <w:t>Галина ІВАНКІВ</w:t>
      </w:r>
    </w:p>
    <w:p w14:paraId="72F4AED2" w14:textId="0044232B" w:rsidR="00341305" w:rsidRDefault="00F8454B" w:rsidP="00341305">
      <w:pPr>
        <w:tabs>
          <w:tab w:val="left" w:pos="5190"/>
          <w:tab w:val="center" w:pos="7229"/>
        </w:tabs>
        <w:rPr>
          <w:sz w:val="28"/>
          <w:szCs w:val="28"/>
        </w:rPr>
      </w:pPr>
      <w:r>
        <w:rPr>
          <w:sz w:val="28"/>
          <w:szCs w:val="28"/>
        </w:rPr>
        <w:t xml:space="preserve">   </w:t>
      </w:r>
    </w:p>
    <w:p w14:paraId="2FE39564" w14:textId="77777777" w:rsidR="00341305" w:rsidRDefault="00341305" w:rsidP="00341305">
      <w:pPr>
        <w:tabs>
          <w:tab w:val="left" w:pos="5190"/>
          <w:tab w:val="center" w:pos="7229"/>
        </w:tabs>
        <w:rPr>
          <w:sz w:val="28"/>
          <w:szCs w:val="28"/>
        </w:rPr>
      </w:pPr>
    </w:p>
    <w:p w14:paraId="48E6F4C5" w14:textId="77777777" w:rsidR="00341305" w:rsidRDefault="00341305" w:rsidP="00341305">
      <w:pPr>
        <w:tabs>
          <w:tab w:val="left" w:pos="5190"/>
          <w:tab w:val="center" w:pos="7229"/>
        </w:tabs>
        <w:rPr>
          <w:sz w:val="28"/>
          <w:szCs w:val="28"/>
        </w:rPr>
      </w:pPr>
    </w:p>
    <w:p w14:paraId="5F49026E" w14:textId="77777777" w:rsidR="00341305" w:rsidRDefault="00341305" w:rsidP="00341305">
      <w:pPr>
        <w:tabs>
          <w:tab w:val="left" w:pos="5190"/>
          <w:tab w:val="center" w:pos="7229"/>
        </w:tabs>
        <w:rPr>
          <w:sz w:val="28"/>
          <w:szCs w:val="28"/>
        </w:rPr>
      </w:pPr>
    </w:p>
    <w:p w14:paraId="0EEF2023" w14:textId="77777777" w:rsidR="00341305" w:rsidRDefault="00341305" w:rsidP="00341305">
      <w:pPr>
        <w:tabs>
          <w:tab w:val="left" w:pos="5190"/>
          <w:tab w:val="center" w:pos="7229"/>
        </w:tabs>
        <w:rPr>
          <w:sz w:val="28"/>
          <w:szCs w:val="28"/>
        </w:rPr>
      </w:pPr>
    </w:p>
    <w:p w14:paraId="06B0A0F5" w14:textId="77777777" w:rsidR="00341305" w:rsidRDefault="00341305" w:rsidP="00341305">
      <w:pPr>
        <w:tabs>
          <w:tab w:val="left" w:pos="5190"/>
          <w:tab w:val="center" w:pos="7229"/>
        </w:tabs>
        <w:rPr>
          <w:sz w:val="28"/>
          <w:szCs w:val="28"/>
        </w:rPr>
      </w:pPr>
    </w:p>
    <w:p w14:paraId="411B79FF" w14:textId="77777777" w:rsidR="00341305" w:rsidRDefault="00341305" w:rsidP="00341305">
      <w:pPr>
        <w:tabs>
          <w:tab w:val="left" w:pos="5190"/>
          <w:tab w:val="center" w:pos="7229"/>
        </w:tabs>
        <w:rPr>
          <w:sz w:val="28"/>
          <w:szCs w:val="28"/>
        </w:rPr>
      </w:pPr>
    </w:p>
    <w:p w14:paraId="5623FECE" w14:textId="77777777" w:rsidR="00341305" w:rsidRDefault="00341305" w:rsidP="00341305">
      <w:pPr>
        <w:tabs>
          <w:tab w:val="left" w:pos="5190"/>
          <w:tab w:val="center" w:pos="7229"/>
        </w:tabs>
        <w:rPr>
          <w:sz w:val="28"/>
          <w:szCs w:val="28"/>
        </w:rPr>
      </w:pPr>
    </w:p>
    <w:p w14:paraId="3DF31681" w14:textId="77777777" w:rsidR="00F33E1D" w:rsidRDefault="00F33E1D">
      <w:pPr>
        <w:rPr>
          <w:sz w:val="28"/>
          <w:szCs w:val="28"/>
        </w:rPr>
      </w:pPr>
      <w:r>
        <w:rPr>
          <w:sz w:val="28"/>
          <w:szCs w:val="28"/>
        </w:rPr>
        <w:br w:type="page"/>
      </w:r>
    </w:p>
    <w:p w14:paraId="31B31B65" w14:textId="77777777" w:rsidR="00341305" w:rsidRDefault="00341305" w:rsidP="00341305">
      <w:pPr>
        <w:tabs>
          <w:tab w:val="left" w:pos="5190"/>
          <w:tab w:val="center" w:pos="7229"/>
        </w:tabs>
        <w:rPr>
          <w:sz w:val="28"/>
          <w:szCs w:val="28"/>
        </w:rPr>
      </w:pPr>
    </w:p>
    <w:p w14:paraId="3F2EC4F0" w14:textId="77777777" w:rsidR="00692C1F" w:rsidRDefault="00692C1F" w:rsidP="00692C1F">
      <w:pPr>
        <w:tabs>
          <w:tab w:val="left" w:pos="5190"/>
          <w:tab w:val="center" w:pos="7229"/>
        </w:tabs>
        <w:ind w:left="5670"/>
        <w:rPr>
          <w:sz w:val="28"/>
          <w:szCs w:val="28"/>
        </w:rPr>
      </w:pPr>
      <w:r>
        <w:rPr>
          <w:sz w:val="28"/>
          <w:szCs w:val="28"/>
        </w:rPr>
        <w:t xml:space="preserve">ЗАТВЕРДЖЕНО </w:t>
      </w:r>
    </w:p>
    <w:p w14:paraId="0045FD77" w14:textId="27B526B4" w:rsidR="00692C1F" w:rsidRDefault="00692C1F" w:rsidP="00ED273C">
      <w:pPr>
        <w:spacing w:before="120"/>
        <w:ind w:left="5670"/>
        <w:rPr>
          <w:sz w:val="28"/>
          <w:szCs w:val="28"/>
        </w:rPr>
      </w:pPr>
      <w:r>
        <w:rPr>
          <w:sz w:val="28"/>
          <w:szCs w:val="28"/>
        </w:rPr>
        <w:t xml:space="preserve">Наказ фінансового </w:t>
      </w:r>
      <w:r w:rsidR="00341305">
        <w:rPr>
          <w:sz w:val="28"/>
          <w:szCs w:val="28"/>
        </w:rPr>
        <w:t xml:space="preserve">відділ </w:t>
      </w:r>
      <w:proofErr w:type="spellStart"/>
      <w:r w:rsidR="00341305">
        <w:rPr>
          <w:sz w:val="28"/>
          <w:szCs w:val="28"/>
        </w:rPr>
        <w:t>Гніздичівської</w:t>
      </w:r>
      <w:proofErr w:type="spellEnd"/>
      <w:r w:rsidR="00341305">
        <w:rPr>
          <w:sz w:val="28"/>
          <w:szCs w:val="28"/>
        </w:rPr>
        <w:t xml:space="preserve"> селищної</w:t>
      </w:r>
      <w:r w:rsidR="00ED273C">
        <w:rPr>
          <w:sz w:val="28"/>
          <w:szCs w:val="28"/>
        </w:rPr>
        <w:t xml:space="preserve"> ради</w:t>
      </w:r>
      <w:r w:rsidR="00D62329">
        <w:rPr>
          <w:sz w:val="28"/>
          <w:szCs w:val="28"/>
        </w:rPr>
        <w:t xml:space="preserve"> </w:t>
      </w:r>
      <w:r w:rsidR="00070D79">
        <w:rPr>
          <w:sz w:val="28"/>
          <w:szCs w:val="28"/>
        </w:rPr>
        <w:t>0</w:t>
      </w:r>
      <w:r w:rsidR="002A706C" w:rsidRPr="00070D79">
        <w:rPr>
          <w:sz w:val="28"/>
          <w:szCs w:val="28"/>
        </w:rPr>
        <w:t>5</w:t>
      </w:r>
      <w:r w:rsidRPr="00070D79">
        <w:rPr>
          <w:sz w:val="28"/>
          <w:szCs w:val="28"/>
        </w:rPr>
        <w:t>.</w:t>
      </w:r>
      <w:r w:rsidR="000A7686" w:rsidRPr="00070D79">
        <w:rPr>
          <w:sz w:val="28"/>
          <w:szCs w:val="28"/>
        </w:rPr>
        <w:t>09</w:t>
      </w:r>
      <w:r w:rsidRPr="00070D79">
        <w:rPr>
          <w:sz w:val="28"/>
          <w:szCs w:val="28"/>
        </w:rPr>
        <w:t>.20</w:t>
      </w:r>
      <w:r w:rsidR="000D481B" w:rsidRPr="00070D79">
        <w:rPr>
          <w:sz w:val="28"/>
          <w:szCs w:val="28"/>
        </w:rPr>
        <w:t>2</w:t>
      </w:r>
      <w:r w:rsidR="009C2F9B" w:rsidRPr="00070D79">
        <w:rPr>
          <w:sz w:val="28"/>
          <w:szCs w:val="28"/>
        </w:rPr>
        <w:t>3</w:t>
      </w:r>
      <w:r w:rsidRPr="00070D79">
        <w:rPr>
          <w:sz w:val="28"/>
          <w:szCs w:val="28"/>
        </w:rPr>
        <w:t xml:space="preserve"> № </w:t>
      </w:r>
      <w:r w:rsidR="00070D79">
        <w:rPr>
          <w:sz w:val="28"/>
          <w:szCs w:val="28"/>
        </w:rPr>
        <w:t>30</w:t>
      </w:r>
    </w:p>
    <w:p w14:paraId="18195C48" w14:textId="77777777" w:rsidR="00715B51" w:rsidRPr="00815076" w:rsidRDefault="00715B51" w:rsidP="00495B14">
      <w:pPr>
        <w:tabs>
          <w:tab w:val="left" w:pos="5430"/>
          <w:tab w:val="center" w:pos="7229"/>
        </w:tabs>
        <w:ind w:left="4820"/>
        <w:jc w:val="both"/>
        <w:rPr>
          <w:color w:val="000000"/>
          <w:sz w:val="28"/>
          <w:szCs w:val="28"/>
        </w:rPr>
      </w:pPr>
    </w:p>
    <w:p w14:paraId="1FF5E36B" w14:textId="77777777" w:rsidR="00715B51" w:rsidRPr="00815076" w:rsidRDefault="00715B51" w:rsidP="000D481B">
      <w:pPr>
        <w:tabs>
          <w:tab w:val="left" w:pos="5430"/>
          <w:tab w:val="center" w:pos="7229"/>
        </w:tabs>
        <w:ind w:left="4820"/>
        <w:jc w:val="center"/>
        <w:rPr>
          <w:color w:val="000000"/>
          <w:sz w:val="28"/>
          <w:szCs w:val="28"/>
        </w:rPr>
      </w:pPr>
    </w:p>
    <w:p w14:paraId="372236A0" w14:textId="77777777" w:rsidR="00715B51" w:rsidRPr="002A706C" w:rsidRDefault="00715B51" w:rsidP="000D481B">
      <w:pPr>
        <w:pStyle w:val="JoraH1"/>
        <w:keepNext w:val="0"/>
        <w:widowControl/>
        <w:spacing w:after="0"/>
        <w:rPr>
          <w:color w:val="000000"/>
          <w:spacing w:val="42"/>
          <w:sz w:val="32"/>
          <w:szCs w:val="32"/>
        </w:rPr>
      </w:pPr>
      <w:r w:rsidRPr="002A706C">
        <w:rPr>
          <w:color w:val="000000"/>
          <w:spacing w:val="42"/>
          <w:sz w:val="32"/>
          <w:szCs w:val="32"/>
        </w:rPr>
        <w:t>ІНСТРУКЦІЯ</w:t>
      </w:r>
    </w:p>
    <w:p w14:paraId="3696715E" w14:textId="77777777" w:rsidR="00715B51" w:rsidRPr="002A706C" w:rsidRDefault="00715B51" w:rsidP="000D481B">
      <w:pPr>
        <w:pStyle w:val="JoraH1"/>
        <w:keepNext w:val="0"/>
        <w:widowControl/>
        <w:spacing w:after="0"/>
        <w:rPr>
          <w:color w:val="000000"/>
          <w:sz w:val="32"/>
          <w:szCs w:val="32"/>
        </w:rPr>
      </w:pPr>
      <w:r w:rsidRPr="002A706C">
        <w:rPr>
          <w:color w:val="000000"/>
          <w:sz w:val="32"/>
          <w:szCs w:val="32"/>
        </w:rPr>
        <w:t>з підготовки бюджетних запитів</w:t>
      </w:r>
      <w:r w:rsidR="00F33E1D">
        <w:rPr>
          <w:color w:val="000000"/>
          <w:sz w:val="32"/>
          <w:szCs w:val="32"/>
        </w:rPr>
        <w:t xml:space="preserve"> </w:t>
      </w:r>
      <w:r w:rsidR="00E912AF" w:rsidRPr="002A706C">
        <w:rPr>
          <w:sz w:val="32"/>
          <w:szCs w:val="32"/>
        </w:rPr>
        <w:t>до про</w:t>
      </w:r>
      <w:r w:rsidR="00D206BF" w:rsidRPr="002A706C">
        <w:rPr>
          <w:sz w:val="32"/>
          <w:szCs w:val="32"/>
        </w:rPr>
        <w:t>е</w:t>
      </w:r>
      <w:r w:rsidR="007C4ED9" w:rsidRPr="002A706C">
        <w:rPr>
          <w:sz w:val="32"/>
          <w:szCs w:val="32"/>
        </w:rPr>
        <w:t>кту</w:t>
      </w:r>
      <w:r w:rsidR="00E912AF" w:rsidRPr="002A706C">
        <w:rPr>
          <w:sz w:val="32"/>
          <w:szCs w:val="32"/>
        </w:rPr>
        <w:t xml:space="preserve"> бюджету</w:t>
      </w:r>
      <w:r w:rsidR="00F33E1D">
        <w:rPr>
          <w:sz w:val="32"/>
          <w:szCs w:val="32"/>
        </w:rPr>
        <w:t xml:space="preserve"> </w:t>
      </w:r>
      <w:proofErr w:type="spellStart"/>
      <w:r w:rsidR="00341305">
        <w:rPr>
          <w:sz w:val="32"/>
          <w:szCs w:val="32"/>
        </w:rPr>
        <w:t>Гніздичівської</w:t>
      </w:r>
      <w:proofErr w:type="spellEnd"/>
      <w:r w:rsidR="00341305">
        <w:rPr>
          <w:sz w:val="32"/>
          <w:szCs w:val="32"/>
        </w:rPr>
        <w:t xml:space="preserve"> селищної</w:t>
      </w:r>
      <w:r w:rsidR="007C4ED9" w:rsidRPr="002A706C">
        <w:rPr>
          <w:sz w:val="32"/>
          <w:szCs w:val="32"/>
        </w:rPr>
        <w:t xml:space="preserve"> територіальної громади на 202</w:t>
      </w:r>
      <w:r w:rsidR="009C2F9B" w:rsidRPr="002A706C">
        <w:rPr>
          <w:sz w:val="32"/>
          <w:szCs w:val="32"/>
        </w:rPr>
        <w:t>4</w:t>
      </w:r>
      <w:r w:rsidR="007C4ED9" w:rsidRPr="002A706C">
        <w:rPr>
          <w:sz w:val="32"/>
          <w:szCs w:val="32"/>
        </w:rPr>
        <w:t xml:space="preserve"> рік</w:t>
      </w:r>
    </w:p>
    <w:p w14:paraId="4487E370" w14:textId="77777777" w:rsidR="00715B51" w:rsidRPr="00815076" w:rsidRDefault="00715B51" w:rsidP="00495B14">
      <w:pPr>
        <w:pStyle w:val="1"/>
        <w:spacing w:before="0" w:after="0"/>
        <w:jc w:val="center"/>
        <w:rPr>
          <w:rFonts w:ascii="Times New Roman" w:hAnsi="Times New Roman"/>
          <w:color w:val="000000"/>
          <w:spacing w:val="42"/>
          <w:szCs w:val="28"/>
        </w:rPr>
      </w:pPr>
    </w:p>
    <w:p w14:paraId="2C2D13AF" w14:textId="77777777" w:rsidR="00715B51" w:rsidRPr="00F33E1D" w:rsidRDefault="00715B51" w:rsidP="00F33E1D">
      <w:pPr>
        <w:pStyle w:val="1"/>
        <w:spacing w:before="0" w:after="0"/>
        <w:ind w:firstLine="567"/>
        <w:jc w:val="both"/>
        <w:rPr>
          <w:rFonts w:ascii="Times New Roman" w:hAnsi="Times New Roman"/>
          <w:color w:val="000000"/>
          <w:kern w:val="0"/>
          <w:szCs w:val="28"/>
        </w:rPr>
      </w:pPr>
      <w:r w:rsidRPr="00F33E1D">
        <w:rPr>
          <w:rFonts w:ascii="Times New Roman" w:hAnsi="Times New Roman"/>
          <w:color w:val="000000"/>
          <w:kern w:val="0"/>
          <w:szCs w:val="28"/>
        </w:rPr>
        <w:t>І. Загальні положення</w:t>
      </w:r>
    </w:p>
    <w:p w14:paraId="5858EBCD" w14:textId="77777777" w:rsidR="00715B51" w:rsidRPr="00F33E1D" w:rsidRDefault="00715B51" w:rsidP="00F33E1D">
      <w:pPr>
        <w:ind w:firstLine="567"/>
        <w:jc w:val="both"/>
        <w:rPr>
          <w:sz w:val="28"/>
          <w:szCs w:val="28"/>
        </w:rPr>
      </w:pPr>
    </w:p>
    <w:p w14:paraId="665AFF65" w14:textId="61E84BE9" w:rsidR="00715B51" w:rsidRPr="00F33E1D" w:rsidRDefault="00715B51" w:rsidP="00F33E1D">
      <w:pPr>
        <w:ind w:firstLine="567"/>
        <w:jc w:val="both"/>
        <w:rPr>
          <w:color w:val="000000"/>
          <w:sz w:val="28"/>
          <w:szCs w:val="28"/>
        </w:rPr>
      </w:pPr>
      <w:r w:rsidRPr="00F33E1D">
        <w:rPr>
          <w:color w:val="000000"/>
          <w:sz w:val="28"/>
          <w:szCs w:val="28"/>
        </w:rPr>
        <w:t>1.</w:t>
      </w:r>
      <w:r w:rsidR="004A2202" w:rsidRPr="00F33E1D">
        <w:rPr>
          <w:color w:val="000000"/>
          <w:sz w:val="28"/>
          <w:szCs w:val="28"/>
        </w:rPr>
        <w:t>1.</w:t>
      </w:r>
      <w:r w:rsidRPr="00F33E1D">
        <w:rPr>
          <w:color w:val="000000"/>
          <w:sz w:val="28"/>
          <w:szCs w:val="28"/>
        </w:rPr>
        <w:t xml:space="preserve"> Ця Інструкція розроблена відповідно до статті 75 Бюджетного кодексу України</w:t>
      </w:r>
      <w:r w:rsidR="000D481B" w:rsidRPr="00F33E1D">
        <w:rPr>
          <w:color w:val="000000"/>
          <w:sz w:val="28"/>
          <w:szCs w:val="28"/>
        </w:rPr>
        <w:t xml:space="preserve">, наказу Міністерства фінансів України від </w:t>
      </w:r>
      <w:r w:rsidR="009C2F9B" w:rsidRPr="00F33E1D">
        <w:rPr>
          <w:color w:val="000000"/>
          <w:sz w:val="28"/>
          <w:szCs w:val="28"/>
        </w:rPr>
        <w:t>21</w:t>
      </w:r>
      <w:r w:rsidR="000D481B" w:rsidRPr="00F33E1D">
        <w:rPr>
          <w:color w:val="000000"/>
          <w:sz w:val="28"/>
          <w:szCs w:val="28"/>
        </w:rPr>
        <w:t>.</w:t>
      </w:r>
      <w:r w:rsidR="009C2F9B" w:rsidRPr="00F33E1D">
        <w:rPr>
          <w:color w:val="000000"/>
          <w:sz w:val="28"/>
          <w:szCs w:val="28"/>
        </w:rPr>
        <w:t>12</w:t>
      </w:r>
      <w:r w:rsidR="000D481B" w:rsidRPr="00F33E1D">
        <w:rPr>
          <w:color w:val="000000"/>
          <w:sz w:val="28"/>
          <w:szCs w:val="28"/>
        </w:rPr>
        <w:t>.20</w:t>
      </w:r>
      <w:r w:rsidR="009C2F9B" w:rsidRPr="00F33E1D">
        <w:rPr>
          <w:color w:val="000000"/>
          <w:sz w:val="28"/>
          <w:szCs w:val="28"/>
        </w:rPr>
        <w:t>22</w:t>
      </w:r>
      <w:r w:rsidR="000D481B" w:rsidRPr="00F33E1D">
        <w:rPr>
          <w:color w:val="000000"/>
          <w:sz w:val="28"/>
          <w:szCs w:val="28"/>
        </w:rPr>
        <w:t xml:space="preserve"> №</w:t>
      </w:r>
      <w:r w:rsidR="009C2F9B" w:rsidRPr="00F33E1D">
        <w:rPr>
          <w:color w:val="000000"/>
          <w:sz w:val="28"/>
          <w:szCs w:val="28"/>
        </w:rPr>
        <w:t>450</w:t>
      </w:r>
      <w:r w:rsidR="000D481B" w:rsidRPr="00F33E1D">
        <w:rPr>
          <w:color w:val="000000"/>
          <w:sz w:val="28"/>
          <w:szCs w:val="28"/>
        </w:rPr>
        <w:t>“Про затвердження Інструкції з підготовки бюджетних запитів”, наказу Міністерства фінансів України від 17.07.2015 №648 “Про затвердження типових форм бюджетних запитів для формування місцевих бюджетів</w:t>
      </w:r>
      <w:r w:rsidR="00F84B20" w:rsidRPr="00F33E1D">
        <w:rPr>
          <w:color w:val="000000"/>
          <w:sz w:val="28"/>
          <w:szCs w:val="28"/>
        </w:rPr>
        <w:t>”</w:t>
      </w:r>
      <w:r w:rsidR="009C2F9B" w:rsidRPr="00F33E1D">
        <w:rPr>
          <w:color w:val="000000"/>
          <w:sz w:val="28"/>
          <w:szCs w:val="28"/>
        </w:rPr>
        <w:t>(</w:t>
      </w:r>
      <w:r w:rsidR="000D481B" w:rsidRPr="00F33E1D">
        <w:rPr>
          <w:color w:val="000000"/>
          <w:sz w:val="28"/>
          <w:szCs w:val="28"/>
        </w:rPr>
        <w:t>з</w:t>
      </w:r>
      <w:r w:rsidR="009C2F9B" w:rsidRPr="00F33E1D">
        <w:rPr>
          <w:color w:val="000000"/>
          <w:sz w:val="28"/>
          <w:szCs w:val="28"/>
        </w:rPr>
        <w:t>і змінами), наказу Міністерства фінансів України від 14.01.2011 №11 “Про бюджетну класифікацію” (зі</w:t>
      </w:r>
      <w:r w:rsidR="000D481B" w:rsidRPr="00F33E1D">
        <w:rPr>
          <w:color w:val="000000"/>
          <w:sz w:val="28"/>
          <w:szCs w:val="28"/>
        </w:rPr>
        <w:t xml:space="preserve"> змінами</w:t>
      </w:r>
      <w:r w:rsidR="009C2F9B" w:rsidRPr="00F33E1D">
        <w:rPr>
          <w:color w:val="000000"/>
          <w:sz w:val="28"/>
          <w:szCs w:val="28"/>
        </w:rPr>
        <w:t>), наказу Міністерства фінансів України від 20.09.2017 №793 “Про затвердження складових Програмної класифікації видатків та кредитування місцевого бюджету” (зі змінами)</w:t>
      </w:r>
      <w:r w:rsidR="00F84B20" w:rsidRPr="00F33E1D">
        <w:rPr>
          <w:color w:val="000000"/>
          <w:sz w:val="28"/>
          <w:szCs w:val="28"/>
        </w:rPr>
        <w:t xml:space="preserve">, </w:t>
      </w:r>
      <w:r w:rsidR="00520B03" w:rsidRPr="00F33E1D">
        <w:rPr>
          <w:color w:val="000000"/>
          <w:sz w:val="28"/>
          <w:szCs w:val="28"/>
        </w:rPr>
        <w:t xml:space="preserve">постанови </w:t>
      </w:r>
      <w:r w:rsidR="00815715" w:rsidRPr="00F33E1D">
        <w:rPr>
          <w:color w:val="000000"/>
          <w:sz w:val="28"/>
          <w:szCs w:val="28"/>
        </w:rPr>
        <w:t>К</w:t>
      </w:r>
      <w:r w:rsidR="00520B03" w:rsidRPr="00F33E1D">
        <w:rPr>
          <w:color w:val="000000"/>
          <w:sz w:val="28"/>
          <w:szCs w:val="28"/>
        </w:rPr>
        <w:t xml:space="preserve">абінету Міністрів України від 11.03.2022 №252 “Деякі питання формування та виконання місцевих бюджетів у період воєнного стану”,і </w:t>
      </w:r>
      <w:r w:rsidRPr="00F33E1D">
        <w:rPr>
          <w:color w:val="000000"/>
          <w:sz w:val="28"/>
          <w:szCs w:val="28"/>
        </w:rPr>
        <w:t>визначає механізм розрахунку показників про</w:t>
      </w:r>
      <w:r w:rsidR="00D206BF" w:rsidRPr="00F33E1D">
        <w:rPr>
          <w:color w:val="000000"/>
          <w:sz w:val="28"/>
          <w:szCs w:val="28"/>
        </w:rPr>
        <w:t>е</w:t>
      </w:r>
      <w:r w:rsidRPr="00F33E1D">
        <w:rPr>
          <w:color w:val="000000"/>
          <w:sz w:val="28"/>
          <w:szCs w:val="28"/>
        </w:rPr>
        <w:t>кту бюджету</w:t>
      </w:r>
      <w:r w:rsidR="00D62329">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002D2D16" w:rsidRPr="00F33E1D">
        <w:rPr>
          <w:color w:val="000000"/>
          <w:sz w:val="28"/>
          <w:szCs w:val="28"/>
        </w:rPr>
        <w:t xml:space="preserve"> територіальної громади </w:t>
      </w:r>
      <w:r w:rsidRPr="00F33E1D">
        <w:rPr>
          <w:color w:val="000000"/>
          <w:sz w:val="28"/>
          <w:szCs w:val="28"/>
        </w:rPr>
        <w:t xml:space="preserve">на плановий </w:t>
      </w:r>
      <w:r w:rsidR="002D2D16" w:rsidRPr="00F33E1D">
        <w:rPr>
          <w:color w:val="000000"/>
          <w:sz w:val="28"/>
          <w:szCs w:val="28"/>
        </w:rPr>
        <w:t xml:space="preserve">бюджетний </w:t>
      </w:r>
      <w:r w:rsidRPr="00F33E1D">
        <w:rPr>
          <w:color w:val="000000"/>
          <w:sz w:val="28"/>
          <w:szCs w:val="28"/>
        </w:rPr>
        <w:t>рік (далі – про</w:t>
      </w:r>
      <w:r w:rsidR="00D206BF" w:rsidRPr="00F33E1D">
        <w:rPr>
          <w:color w:val="000000"/>
          <w:sz w:val="28"/>
          <w:szCs w:val="28"/>
        </w:rPr>
        <w:t>е</w:t>
      </w:r>
      <w:r w:rsidRPr="00F33E1D">
        <w:rPr>
          <w:color w:val="000000"/>
          <w:sz w:val="28"/>
          <w:szCs w:val="28"/>
        </w:rPr>
        <w:t>кт</w:t>
      </w:r>
      <w:r w:rsidR="002D2D16" w:rsidRPr="00F33E1D">
        <w:rPr>
          <w:color w:val="000000"/>
          <w:sz w:val="28"/>
          <w:szCs w:val="28"/>
        </w:rPr>
        <w:t xml:space="preserve"> бюджету</w:t>
      </w:r>
      <w:r w:rsidR="00341305" w:rsidRPr="00F33E1D">
        <w:rPr>
          <w:color w:val="000000"/>
          <w:sz w:val="28"/>
          <w:szCs w:val="28"/>
        </w:rPr>
        <w:t xml:space="preserve">  селищної</w:t>
      </w:r>
      <w:r w:rsidR="002D2D16" w:rsidRPr="00F33E1D">
        <w:rPr>
          <w:color w:val="000000"/>
          <w:sz w:val="28"/>
          <w:szCs w:val="28"/>
        </w:rPr>
        <w:t xml:space="preserve"> територіальної громади</w:t>
      </w:r>
      <w:r w:rsidRPr="00F33E1D">
        <w:rPr>
          <w:color w:val="000000"/>
          <w:sz w:val="28"/>
          <w:szCs w:val="28"/>
        </w:rPr>
        <w:t>); встановлює порядки складання, розгляду та аналізу бюджетних запитів.</w:t>
      </w:r>
    </w:p>
    <w:p w14:paraId="4C04C36C" w14:textId="77777777" w:rsidR="004A2202" w:rsidRPr="00F33E1D" w:rsidRDefault="00A272E3" w:rsidP="00F33E1D">
      <w:pPr>
        <w:ind w:firstLine="567"/>
        <w:jc w:val="both"/>
        <w:rPr>
          <w:color w:val="000000"/>
          <w:sz w:val="28"/>
          <w:szCs w:val="28"/>
        </w:rPr>
      </w:pPr>
      <w:r w:rsidRPr="00F33E1D">
        <w:rPr>
          <w:color w:val="000000"/>
          <w:sz w:val="28"/>
          <w:szCs w:val="28"/>
        </w:rPr>
        <w:t>Відповідно до вимог статті 10 Бюджетного кодексу України, програмна класифікація видатків та кредитування місцевого бюджету формується місцевим фінансовим органом за пропозиціями, поданими головними розпорядниками бюджетних коштів під час складання проекту рішення про місцевий бюджет у бюджетних запитах.</w:t>
      </w:r>
    </w:p>
    <w:p w14:paraId="6DC9D821" w14:textId="6B9A80EF" w:rsidR="00D5751F" w:rsidRPr="00F33E1D" w:rsidRDefault="004A2202" w:rsidP="00F33E1D">
      <w:pPr>
        <w:ind w:firstLine="567"/>
        <w:jc w:val="both"/>
        <w:rPr>
          <w:color w:val="000000"/>
          <w:sz w:val="28"/>
          <w:szCs w:val="28"/>
        </w:rPr>
      </w:pPr>
      <w:r w:rsidRPr="00F33E1D">
        <w:rPr>
          <w:color w:val="000000"/>
          <w:sz w:val="28"/>
          <w:szCs w:val="28"/>
        </w:rPr>
        <w:t>1.</w:t>
      </w:r>
      <w:r w:rsidR="00715B51" w:rsidRPr="00F33E1D">
        <w:rPr>
          <w:color w:val="000000"/>
          <w:sz w:val="28"/>
          <w:szCs w:val="28"/>
        </w:rPr>
        <w:t xml:space="preserve">2. Головний розпорядник коштів </w:t>
      </w:r>
      <w:r w:rsidRPr="00F33E1D">
        <w:rPr>
          <w:color w:val="000000"/>
          <w:sz w:val="28"/>
          <w:szCs w:val="28"/>
        </w:rPr>
        <w:t>бюджету</w:t>
      </w:r>
      <w:r w:rsidR="00D62329">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 </w:t>
      </w:r>
      <w:r w:rsidR="00715B51" w:rsidRPr="00F33E1D">
        <w:rPr>
          <w:color w:val="000000"/>
          <w:sz w:val="28"/>
          <w:szCs w:val="28"/>
        </w:rPr>
        <w:t xml:space="preserve">(далі – головний розпорядник) організовує та забезпечує </w:t>
      </w:r>
      <w:r w:rsidR="00D5751F" w:rsidRPr="00F33E1D">
        <w:rPr>
          <w:color w:val="000000"/>
          <w:sz w:val="28"/>
          <w:szCs w:val="28"/>
        </w:rPr>
        <w:t>підготовку</w:t>
      </w:r>
      <w:r w:rsidR="00715B51" w:rsidRPr="00F33E1D">
        <w:rPr>
          <w:color w:val="000000"/>
          <w:sz w:val="28"/>
          <w:szCs w:val="28"/>
        </w:rPr>
        <w:t xml:space="preserve"> бюджетного запиту і подає його до </w:t>
      </w:r>
      <w:r w:rsidR="00692C1F" w:rsidRPr="00F33E1D">
        <w:rPr>
          <w:sz w:val="28"/>
          <w:szCs w:val="28"/>
        </w:rPr>
        <w:t xml:space="preserve">фінансового </w:t>
      </w:r>
      <w:r w:rsidR="00341305" w:rsidRPr="00F33E1D">
        <w:rPr>
          <w:sz w:val="28"/>
          <w:szCs w:val="28"/>
        </w:rPr>
        <w:t xml:space="preserve">відділ </w:t>
      </w:r>
      <w:proofErr w:type="spellStart"/>
      <w:r w:rsidR="00341305" w:rsidRPr="00F33E1D">
        <w:rPr>
          <w:sz w:val="28"/>
          <w:szCs w:val="28"/>
        </w:rPr>
        <w:t>Гніздичівської</w:t>
      </w:r>
      <w:proofErr w:type="spellEnd"/>
      <w:r w:rsidR="00341305" w:rsidRPr="00F33E1D">
        <w:rPr>
          <w:sz w:val="28"/>
          <w:szCs w:val="28"/>
        </w:rPr>
        <w:t xml:space="preserve"> селищної</w:t>
      </w:r>
      <w:r w:rsidRPr="00F33E1D">
        <w:rPr>
          <w:sz w:val="28"/>
          <w:szCs w:val="28"/>
        </w:rPr>
        <w:t xml:space="preserve"> ради</w:t>
      </w:r>
      <w:r w:rsidR="00692C1F" w:rsidRPr="00F33E1D">
        <w:rPr>
          <w:sz w:val="28"/>
          <w:szCs w:val="28"/>
        </w:rPr>
        <w:t xml:space="preserve"> (далі – </w:t>
      </w:r>
      <w:r w:rsidR="00554D5A" w:rsidRPr="00F33E1D">
        <w:rPr>
          <w:sz w:val="28"/>
          <w:szCs w:val="28"/>
        </w:rPr>
        <w:t>фінансовий</w:t>
      </w:r>
      <w:r w:rsidR="00341305" w:rsidRPr="00F33E1D">
        <w:rPr>
          <w:sz w:val="28"/>
          <w:szCs w:val="28"/>
        </w:rPr>
        <w:t xml:space="preserve"> відділ</w:t>
      </w:r>
      <w:r w:rsidR="00692C1F" w:rsidRPr="00F33E1D">
        <w:rPr>
          <w:sz w:val="28"/>
          <w:szCs w:val="28"/>
        </w:rPr>
        <w:t xml:space="preserve">) </w:t>
      </w:r>
      <w:r w:rsidRPr="00F33E1D">
        <w:rPr>
          <w:sz w:val="28"/>
          <w:szCs w:val="28"/>
        </w:rPr>
        <w:t xml:space="preserve">у </w:t>
      </w:r>
      <w:r w:rsidR="00B73DAA" w:rsidRPr="00F33E1D">
        <w:rPr>
          <w:sz w:val="28"/>
          <w:szCs w:val="28"/>
        </w:rPr>
        <w:t>порядку та в терміни,</w:t>
      </w:r>
      <w:r w:rsidRPr="00F33E1D">
        <w:rPr>
          <w:sz w:val="28"/>
          <w:szCs w:val="28"/>
        </w:rPr>
        <w:t xml:space="preserve"> визначені </w:t>
      </w:r>
      <w:r w:rsidR="00B73DAA" w:rsidRPr="00F33E1D">
        <w:rPr>
          <w:color w:val="000000"/>
          <w:sz w:val="28"/>
          <w:szCs w:val="28"/>
        </w:rPr>
        <w:t xml:space="preserve">Бюджетним регламентом проходження бюджетного процесу в </w:t>
      </w:r>
      <w:proofErr w:type="spellStart"/>
      <w:r w:rsidR="00AF1C36" w:rsidRPr="00F33E1D">
        <w:rPr>
          <w:color w:val="000000"/>
          <w:sz w:val="28"/>
          <w:szCs w:val="28"/>
        </w:rPr>
        <w:t>Гніздичівській</w:t>
      </w:r>
      <w:proofErr w:type="spellEnd"/>
      <w:r w:rsidR="00AF1C36" w:rsidRPr="00F33E1D">
        <w:rPr>
          <w:color w:val="000000"/>
          <w:sz w:val="28"/>
          <w:szCs w:val="28"/>
        </w:rPr>
        <w:t xml:space="preserve"> селищній</w:t>
      </w:r>
      <w:r w:rsidR="00B73DAA" w:rsidRPr="00F33E1D">
        <w:rPr>
          <w:color w:val="000000"/>
          <w:sz w:val="28"/>
          <w:szCs w:val="28"/>
        </w:rPr>
        <w:t xml:space="preserve"> територіальній громаді, затвердженим рішенням виконавчого комітету</w:t>
      </w:r>
      <w:r w:rsidR="005C514F">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00B73DAA" w:rsidRPr="00F33E1D">
        <w:rPr>
          <w:color w:val="000000"/>
          <w:sz w:val="28"/>
          <w:szCs w:val="28"/>
        </w:rPr>
        <w:t xml:space="preserve"> ради від </w:t>
      </w:r>
      <w:r w:rsidR="00A057B3" w:rsidRPr="00F33E1D">
        <w:rPr>
          <w:color w:val="000000"/>
          <w:sz w:val="28"/>
          <w:szCs w:val="28"/>
        </w:rPr>
        <w:t>27квітня</w:t>
      </w:r>
      <w:r w:rsidR="00B73DAA" w:rsidRPr="00F33E1D">
        <w:rPr>
          <w:color w:val="000000"/>
          <w:sz w:val="28"/>
          <w:szCs w:val="28"/>
        </w:rPr>
        <w:t xml:space="preserve"> 2023 року №</w:t>
      </w:r>
      <w:r w:rsidR="005C514F">
        <w:rPr>
          <w:color w:val="000000"/>
          <w:sz w:val="28"/>
          <w:szCs w:val="28"/>
        </w:rPr>
        <w:t>58</w:t>
      </w:r>
      <w:r w:rsidR="00B73DAA" w:rsidRPr="00F33E1D">
        <w:rPr>
          <w:color w:val="000000"/>
          <w:sz w:val="28"/>
          <w:szCs w:val="28"/>
        </w:rPr>
        <w:t xml:space="preserve"> у</w:t>
      </w:r>
      <w:r w:rsidR="00715B51" w:rsidRPr="00F33E1D">
        <w:rPr>
          <w:color w:val="000000"/>
          <w:sz w:val="28"/>
          <w:szCs w:val="28"/>
        </w:rPr>
        <w:t xml:space="preserve"> паперов</w:t>
      </w:r>
      <w:r w:rsidR="00B73DAA" w:rsidRPr="00F33E1D">
        <w:rPr>
          <w:color w:val="000000"/>
          <w:sz w:val="28"/>
          <w:szCs w:val="28"/>
        </w:rPr>
        <w:t>ій формі</w:t>
      </w:r>
      <w:r w:rsidR="00D5751F" w:rsidRPr="00F33E1D">
        <w:rPr>
          <w:color w:val="000000"/>
          <w:sz w:val="28"/>
          <w:szCs w:val="28"/>
        </w:rPr>
        <w:t>.</w:t>
      </w:r>
    </w:p>
    <w:p w14:paraId="73755848" w14:textId="77777777" w:rsidR="00012A14" w:rsidRPr="00F33E1D" w:rsidRDefault="00D5751F" w:rsidP="00F33E1D">
      <w:pPr>
        <w:ind w:firstLine="567"/>
        <w:jc w:val="both"/>
        <w:rPr>
          <w:sz w:val="28"/>
          <w:szCs w:val="28"/>
        </w:rPr>
      </w:pPr>
      <w:r w:rsidRPr="00F33E1D">
        <w:rPr>
          <w:sz w:val="28"/>
          <w:szCs w:val="28"/>
        </w:rPr>
        <w:t xml:space="preserve">1.3. Бюджетний запит складається з використанням автоматизованої системи ведення місцевого бюджету (далі – АІС </w:t>
      </w:r>
      <w:r w:rsidR="00012A14" w:rsidRPr="00F33E1D">
        <w:rPr>
          <w:sz w:val="28"/>
          <w:szCs w:val="28"/>
          <w:lang w:val="ru-RU"/>
        </w:rPr>
        <w:t>“</w:t>
      </w:r>
      <w:r w:rsidRPr="00F33E1D">
        <w:rPr>
          <w:sz w:val="28"/>
          <w:szCs w:val="28"/>
        </w:rPr>
        <w:t>Місцеві бюджети</w:t>
      </w:r>
      <w:r w:rsidR="00012A14" w:rsidRPr="00F33E1D">
        <w:rPr>
          <w:sz w:val="28"/>
          <w:szCs w:val="28"/>
        </w:rPr>
        <w:t xml:space="preserve"> рівня міста, району</w:t>
      </w:r>
      <w:r w:rsidR="00012A14" w:rsidRPr="00F33E1D">
        <w:rPr>
          <w:sz w:val="28"/>
          <w:szCs w:val="28"/>
          <w:lang w:val="ru-RU"/>
        </w:rPr>
        <w:t>”</w:t>
      </w:r>
      <w:r w:rsidR="00012A14" w:rsidRPr="00F33E1D">
        <w:rPr>
          <w:sz w:val="28"/>
          <w:szCs w:val="28"/>
        </w:rPr>
        <w:t>) за такими формами:</w:t>
      </w:r>
    </w:p>
    <w:p w14:paraId="77C8AA61" w14:textId="77777777" w:rsidR="00C50C52" w:rsidRPr="00F33E1D" w:rsidRDefault="00C50C52" w:rsidP="00F33E1D">
      <w:pPr>
        <w:ind w:firstLine="567"/>
        <w:jc w:val="both"/>
        <w:rPr>
          <w:sz w:val="28"/>
          <w:szCs w:val="28"/>
        </w:rPr>
      </w:pPr>
      <w:r w:rsidRPr="00F33E1D">
        <w:rPr>
          <w:sz w:val="28"/>
          <w:szCs w:val="28"/>
        </w:rPr>
        <w:t>БЮДЖЕТНИЙ ЗАПИТ на 20__ - 20__ РОКИ загальний (</w:t>
      </w:r>
      <w:r w:rsidR="00012A14" w:rsidRPr="00F33E1D">
        <w:rPr>
          <w:sz w:val="28"/>
          <w:szCs w:val="28"/>
        </w:rPr>
        <w:t>Форма 20_</w:t>
      </w:r>
      <w:r w:rsidRPr="00F33E1D">
        <w:rPr>
          <w:sz w:val="28"/>
          <w:szCs w:val="28"/>
        </w:rPr>
        <w:t>-1) (далі – Форма-1) (додаток 1);</w:t>
      </w:r>
    </w:p>
    <w:p w14:paraId="683D3E8D" w14:textId="77777777" w:rsidR="00C50C52" w:rsidRPr="00F33E1D" w:rsidRDefault="00C50C52" w:rsidP="00F33E1D">
      <w:pPr>
        <w:ind w:firstLine="567"/>
        <w:jc w:val="both"/>
        <w:rPr>
          <w:sz w:val="28"/>
          <w:szCs w:val="28"/>
        </w:rPr>
      </w:pPr>
      <w:r w:rsidRPr="00F33E1D">
        <w:rPr>
          <w:sz w:val="28"/>
          <w:szCs w:val="28"/>
        </w:rPr>
        <w:t>БЮДЖЕТНИЙ ЗАПИТ на 20__ - 20__ РОКИ індивідуальний ( Форма 20__-2</w:t>
      </w:r>
      <w:r w:rsidR="005A09EA" w:rsidRPr="00F33E1D">
        <w:rPr>
          <w:sz w:val="28"/>
          <w:szCs w:val="28"/>
        </w:rPr>
        <w:t xml:space="preserve">) </w:t>
      </w:r>
      <w:r w:rsidRPr="00F33E1D">
        <w:rPr>
          <w:sz w:val="28"/>
          <w:szCs w:val="28"/>
        </w:rPr>
        <w:t>(далі – Форма-2) (додаток 2);</w:t>
      </w:r>
    </w:p>
    <w:p w14:paraId="1095960B" w14:textId="77777777" w:rsidR="00C50C52" w:rsidRPr="00F33E1D" w:rsidRDefault="00C50C52" w:rsidP="00F33E1D">
      <w:pPr>
        <w:ind w:firstLine="567"/>
        <w:jc w:val="both"/>
        <w:rPr>
          <w:sz w:val="28"/>
          <w:szCs w:val="28"/>
        </w:rPr>
      </w:pPr>
      <w:r w:rsidRPr="00F33E1D">
        <w:rPr>
          <w:sz w:val="28"/>
          <w:szCs w:val="28"/>
        </w:rPr>
        <w:t>БЮДЖЕТНИЙ ЗАПИТ на 20__ - 20__ РОКИ додатковий ( Форма 20__-3</w:t>
      </w:r>
      <w:r w:rsidR="00C66F74" w:rsidRPr="00F33E1D">
        <w:rPr>
          <w:sz w:val="28"/>
          <w:szCs w:val="28"/>
        </w:rPr>
        <w:t xml:space="preserve">) </w:t>
      </w:r>
      <w:r w:rsidRPr="00F33E1D">
        <w:rPr>
          <w:sz w:val="28"/>
          <w:szCs w:val="28"/>
        </w:rPr>
        <w:t>(далі - Форма-3) (додаток 3).</w:t>
      </w:r>
    </w:p>
    <w:p w14:paraId="55A9F046" w14:textId="77777777" w:rsidR="00E11D18" w:rsidRPr="00F33E1D" w:rsidRDefault="00E11D18" w:rsidP="00F33E1D">
      <w:pPr>
        <w:ind w:firstLine="567"/>
        <w:jc w:val="both"/>
        <w:rPr>
          <w:color w:val="000000"/>
          <w:sz w:val="28"/>
          <w:szCs w:val="28"/>
        </w:rPr>
      </w:pPr>
      <w:r w:rsidRPr="00F33E1D">
        <w:rPr>
          <w:color w:val="000000"/>
          <w:sz w:val="28"/>
          <w:szCs w:val="28"/>
        </w:rPr>
        <w:lastRenderedPageBreak/>
        <w:t xml:space="preserve">Форми бюджетного запиту заповнюються послідовно: </w:t>
      </w:r>
      <w:r w:rsidRPr="00F33E1D">
        <w:rPr>
          <w:sz w:val="28"/>
          <w:szCs w:val="28"/>
        </w:rPr>
        <w:t>Форма -2</w:t>
      </w:r>
      <w:r w:rsidRPr="00F33E1D">
        <w:rPr>
          <w:color w:val="000000"/>
          <w:sz w:val="28"/>
          <w:szCs w:val="28"/>
        </w:rPr>
        <w:t xml:space="preserve"> (додаток 2) заповнюється на підставі показників Форми -1 (додаток 1) і лише після заповнення зазначених форм</w:t>
      </w:r>
      <w:r w:rsidR="00B8101C" w:rsidRPr="00F33E1D">
        <w:rPr>
          <w:color w:val="000000"/>
          <w:sz w:val="28"/>
          <w:szCs w:val="28"/>
        </w:rPr>
        <w:t>,</w:t>
      </w:r>
      <w:r w:rsidRPr="00F33E1D">
        <w:rPr>
          <w:color w:val="000000"/>
          <w:sz w:val="28"/>
          <w:szCs w:val="28"/>
        </w:rPr>
        <w:t xml:space="preserve"> у разі потреби</w:t>
      </w:r>
      <w:r w:rsidR="00B8101C" w:rsidRPr="00F33E1D">
        <w:rPr>
          <w:color w:val="000000"/>
          <w:sz w:val="28"/>
          <w:szCs w:val="28"/>
        </w:rPr>
        <w:t>,</w:t>
      </w:r>
      <w:r w:rsidRPr="00F33E1D">
        <w:rPr>
          <w:color w:val="000000"/>
          <w:sz w:val="28"/>
          <w:szCs w:val="28"/>
        </w:rPr>
        <w:t xml:space="preserve"> заповнюється Форма - 3 (додаток 3).</w:t>
      </w:r>
    </w:p>
    <w:p w14:paraId="737383D2" w14:textId="72EBBE54" w:rsidR="00C24EBE" w:rsidRPr="00F33E1D" w:rsidRDefault="00012A14" w:rsidP="00F33E1D">
      <w:pPr>
        <w:ind w:firstLine="567"/>
        <w:jc w:val="both"/>
        <w:rPr>
          <w:sz w:val="28"/>
          <w:szCs w:val="28"/>
        </w:rPr>
      </w:pPr>
      <w:r w:rsidRPr="00F33E1D">
        <w:rPr>
          <w:sz w:val="28"/>
          <w:szCs w:val="28"/>
        </w:rPr>
        <w:t xml:space="preserve">1.4. </w:t>
      </w:r>
      <w:r w:rsidR="00D543D4" w:rsidRPr="00F33E1D">
        <w:rPr>
          <w:sz w:val="28"/>
          <w:szCs w:val="28"/>
        </w:rPr>
        <w:t xml:space="preserve">Відповідно до термінів, визначених </w:t>
      </w:r>
      <w:r w:rsidR="00D543D4" w:rsidRPr="00F33E1D">
        <w:rPr>
          <w:color w:val="000000"/>
          <w:sz w:val="28"/>
          <w:szCs w:val="28"/>
        </w:rPr>
        <w:t xml:space="preserve">Бюджетним регламентом проходження бюджетного процесу в </w:t>
      </w:r>
      <w:proofErr w:type="spellStart"/>
      <w:r w:rsidR="00AF1C36" w:rsidRPr="00F33E1D">
        <w:rPr>
          <w:color w:val="000000"/>
          <w:sz w:val="28"/>
          <w:szCs w:val="28"/>
        </w:rPr>
        <w:t>Гніздичівській</w:t>
      </w:r>
      <w:proofErr w:type="spellEnd"/>
      <w:r w:rsidR="00AF1C36" w:rsidRPr="00F33E1D">
        <w:rPr>
          <w:color w:val="000000"/>
          <w:sz w:val="28"/>
          <w:szCs w:val="28"/>
        </w:rPr>
        <w:t xml:space="preserve"> селищній</w:t>
      </w:r>
      <w:r w:rsidR="00D543D4" w:rsidRPr="00F33E1D">
        <w:rPr>
          <w:color w:val="000000"/>
          <w:sz w:val="28"/>
          <w:szCs w:val="28"/>
        </w:rPr>
        <w:t xml:space="preserve"> територіальній громаді, затвердженим рішенням виконавчого комітету</w:t>
      </w:r>
      <w:r w:rsidR="00F5468B">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00D543D4" w:rsidRPr="00F33E1D">
        <w:rPr>
          <w:color w:val="000000"/>
          <w:sz w:val="28"/>
          <w:szCs w:val="28"/>
        </w:rPr>
        <w:t xml:space="preserve"> ради від </w:t>
      </w:r>
      <w:r w:rsidR="003D7D3D" w:rsidRPr="00F33E1D">
        <w:rPr>
          <w:color w:val="000000"/>
          <w:sz w:val="28"/>
          <w:szCs w:val="28"/>
        </w:rPr>
        <w:t>27квітня</w:t>
      </w:r>
      <w:r w:rsidR="00D543D4" w:rsidRPr="00F33E1D">
        <w:rPr>
          <w:color w:val="000000"/>
          <w:sz w:val="28"/>
          <w:szCs w:val="28"/>
        </w:rPr>
        <w:t xml:space="preserve"> 2023 </w:t>
      </w:r>
      <w:r w:rsidR="00D543D4" w:rsidRPr="005C514F">
        <w:rPr>
          <w:color w:val="000000"/>
          <w:sz w:val="28"/>
          <w:szCs w:val="28"/>
        </w:rPr>
        <w:t xml:space="preserve">року </w:t>
      </w:r>
      <w:r w:rsidR="005C514F" w:rsidRPr="005C514F">
        <w:rPr>
          <w:color w:val="000000"/>
          <w:sz w:val="28"/>
          <w:szCs w:val="28"/>
        </w:rPr>
        <w:t>№58</w:t>
      </w:r>
      <w:r w:rsidR="00D543D4" w:rsidRPr="00F33E1D">
        <w:rPr>
          <w:color w:val="000000"/>
          <w:sz w:val="28"/>
          <w:szCs w:val="28"/>
        </w:rPr>
        <w:t>, г</w:t>
      </w:r>
      <w:r w:rsidR="00C24EBE" w:rsidRPr="00F33E1D">
        <w:rPr>
          <w:sz w:val="28"/>
          <w:szCs w:val="28"/>
        </w:rPr>
        <w:t>оловні розпорядники:</w:t>
      </w:r>
    </w:p>
    <w:p w14:paraId="3194F9B0" w14:textId="77777777" w:rsidR="00C24EBE" w:rsidRPr="00F33E1D" w:rsidRDefault="00C24EBE" w:rsidP="00F33E1D">
      <w:pPr>
        <w:ind w:firstLine="567"/>
        <w:jc w:val="both"/>
        <w:rPr>
          <w:sz w:val="28"/>
          <w:szCs w:val="28"/>
        </w:rPr>
      </w:pPr>
      <w:r w:rsidRPr="00F33E1D">
        <w:rPr>
          <w:sz w:val="28"/>
          <w:szCs w:val="28"/>
        </w:rPr>
        <w:t xml:space="preserve">- </w:t>
      </w:r>
      <w:bookmarkStart w:id="0" w:name="_Hlk147840318"/>
      <w:r w:rsidRPr="00F33E1D">
        <w:rPr>
          <w:sz w:val="28"/>
          <w:szCs w:val="28"/>
        </w:rPr>
        <w:t>забезпечують подання бюджетних запитів в електронній формі до Мін</w:t>
      </w:r>
      <w:r w:rsidR="00815715" w:rsidRPr="00F33E1D">
        <w:rPr>
          <w:sz w:val="28"/>
          <w:szCs w:val="28"/>
        </w:rPr>
        <w:t xml:space="preserve">істерства фінансів України </w:t>
      </w:r>
      <w:r w:rsidRPr="00F33E1D">
        <w:rPr>
          <w:sz w:val="28"/>
          <w:szCs w:val="28"/>
        </w:rPr>
        <w:t xml:space="preserve">через ІАС </w:t>
      </w:r>
      <w:r w:rsidR="00D543D4" w:rsidRPr="00F33E1D">
        <w:rPr>
          <w:sz w:val="28"/>
          <w:szCs w:val="28"/>
        </w:rPr>
        <w:t>“</w:t>
      </w:r>
      <w:r w:rsidRPr="00F33E1D">
        <w:rPr>
          <w:sz w:val="28"/>
          <w:szCs w:val="28"/>
        </w:rPr>
        <w:t>LOGI</w:t>
      </w:r>
      <w:r w:rsidRPr="00F33E1D">
        <w:rPr>
          <w:sz w:val="28"/>
          <w:szCs w:val="28"/>
          <w:lang w:val="en-US"/>
        </w:rPr>
        <w:t>CA</w:t>
      </w:r>
      <w:r w:rsidRPr="00F33E1D">
        <w:rPr>
          <w:sz w:val="28"/>
          <w:szCs w:val="28"/>
        </w:rPr>
        <w:t>” (в</w:t>
      </w:r>
      <w:r w:rsidR="00012A14" w:rsidRPr="00F33E1D">
        <w:rPr>
          <w:sz w:val="28"/>
          <w:szCs w:val="28"/>
        </w:rPr>
        <w:t xml:space="preserve">ідповідно до наказу Міністерства фінансів України від 30.08.2021 №488 </w:t>
      </w:r>
      <w:r w:rsidR="00124C36" w:rsidRPr="00F33E1D">
        <w:rPr>
          <w:sz w:val="28"/>
          <w:szCs w:val="28"/>
        </w:rPr>
        <w:t>“</w:t>
      </w:r>
      <w:r w:rsidR="00012A14" w:rsidRPr="00F33E1D">
        <w:rPr>
          <w:sz w:val="28"/>
          <w:szCs w:val="28"/>
        </w:rPr>
        <w:t>Про затвердження Порядку обміну інформацією між Міністерством фінансів України та учасниками бюджетного процесу на місцевому рівні</w:t>
      </w:r>
      <w:r w:rsidR="00124C36" w:rsidRPr="00F33E1D">
        <w:rPr>
          <w:sz w:val="28"/>
          <w:szCs w:val="28"/>
        </w:rPr>
        <w:t>”</w:t>
      </w:r>
      <w:r w:rsidR="00012A14" w:rsidRPr="00F33E1D">
        <w:rPr>
          <w:sz w:val="28"/>
          <w:szCs w:val="28"/>
        </w:rPr>
        <w:t xml:space="preserve"> ( зі змінами)</w:t>
      </w:r>
      <w:r w:rsidRPr="00F33E1D">
        <w:rPr>
          <w:sz w:val="28"/>
          <w:szCs w:val="28"/>
        </w:rPr>
        <w:t>);</w:t>
      </w:r>
    </w:p>
    <w:p w14:paraId="3B3BAC14" w14:textId="77777777" w:rsidR="00012A14" w:rsidRPr="00F33E1D" w:rsidRDefault="00C24EBE" w:rsidP="00F33E1D">
      <w:pPr>
        <w:ind w:firstLine="567"/>
        <w:jc w:val="both"/>
        <w:rPr>
          <w:sz w:val="28"/>
          <w:szCs w:val="28"/>
        </w:rPr>
      </w:pPr>
      <w:r w:rsidRPr="00F33E1D">
        <w:rPr>
          <w:sz w:val="28"/>
          <w:szCs w:val="28"/>
        </w:rPr>
        <w:t xml:space="preserve">- розміщують бюджетні запити на своїх офіційних сайтах або оприлюднюють їх в інший спосіб ( </w:t>
      </w:r>
      <w:r w:rsidR="00D543D4" w:rsidRPr="00F33E1D">
        <w:rPr>
          <w:sz w:val="28"/>
          <w:szCs w:val="28"/>
        </w:rPr>
        <w:t xml:space="preserve">на </w:t>
      </w:r>
      <w:r w:rsidRPr="00F33E1D">
        <w:rPr>
          <w:sz w:val="28"/>
          <w:szCs w:val="28"/>
        </w:rPr>
        <w:t>виконання вимог статті 28 Бюджетного кодексу України</w:t>
      </w:r>
      <w:r w:rsidR="00D543D4" w:rsidRPr="00F33E1D">
        <w:rPr>
          <w:sz w:val="28"/>
          <w:szCs w:val="28"/>
        </w:rPr>
        <w:t>).</w:t>
      </w:r>
    </w:p>
    <w:bookmarkEnd w:id="0"/>
    <w:p w14:paraId="7B455E9E" w14:textId="77777777" w:rsidR="00D543D4" w:rsidRPr="00F33E1D" w:rsidRDefault="00D543D4" w:rsidP="00F33E1D">
      <w:pPr>
        <w:ind w:firstLine="567"/>
        <w:jc w:val="both"/>
        <w:rPr>
          <w:sz w:val="28"/>
          <w:szCs w:val="28"/>
          <w:lang w:val="ru-RU"/>
        </w:rPr>
      </w:pPr>
      <w:r w:rsidRPr="00F33E1D">
        <w:rPr>
          <w:sz w:val="28"/>
          <w:szCs w:val="28"/>
        </w:rPr>
        <w:t xml:space="preserve">Головний розпорядник забезпечує відповідність бюджетного запиту, складеного в АІС </w:t>
      </w:r>
      <w:r w:rsidRPr="00F33E1D">
        <w:rPr>
          <w:sz w:val="28"/>
          <w:szCs w:val="28"/>
          <w:lang w:val="ru-RU"/>
        </w:rPr>
        <w:t>“</w:t>
      </w:r>
      <w:r w:rsidRPr="00F33E1D">
        <w:rPr>
          <w:sz w:val="28"/>
          <w:szCs w:val="28"/>
        </w:rPr>
        <w:t>Місцеві бюджети рівня міста, району</w:t>
      </w:r>
      <w:r w:rsidRPr="00F33E1D">
        <w:rPr>
          <w:sz w:val="28"/>
          <w:szCs w:val="28"/>
          <w:lang w:val="ru-RU"/>
        </w:rPr>
        <w:t xml:space="preserve">”, бюджетному </w:t>
      </w:r>
      <w:proofErr w:type="spellStart"/>
      <w:r w:rsidRPr="00F33E1D">
        <w:rPr>
          <w:sz w:val="28"/>
          <w:szCs w:val="28"/>
          <w:lang w:val="ru-RU"/>
        </w:rPr>
        <w:t>запиту</w:t>
      </w:r>
      <w:proofErr w:type="spellEnd"/>
      <w:r w:rsidRPr="00F33E1D">
        <w:rPr>
          <w:sz w:val="28"/>
          <w:szCs w:val="28"/>
          <w:lang w:val="ru-RU"/>
        </w:rPr>
        <w:t xml:space="preserve">, </w:t>
      </w:r>
      <w:proofErr w:type="spellStart"/>
      <w:r w:rsidRPr="00F33E1D">
        <w:rPr>
          <w:sz w:val="28"/>
          <w:szCs w:val="28"/>
          <w:lang w:val="ru-RU"/>
        </w:rPr>
        <w:t>поданому</w:t>
      </w:r>
      <w:proofErr w:type="spellEnd"/>
      <w:r w:rsidRPr="00F33E1D">
        <w:rPr>
          <w:sz w:val="28"/>
          <w:szCs w:val="28"/>
          <w:lang w:val="ru-RU"/>
        </w:rPr>
        <w:t xml:space="preserve"> до </w:t>
      </w:r>
      <w:proofErr w:type="spellStart"/>
      <w:r w:rsidRPr="00F33E1D">
        <w:rPr>
          <w:sz w:val="28"/>
          <w:szCs w:val="28"/>
          <w:lang w:val="ru-RU"/>
        </w:rPr>
        <w:t>фінансового</w:t>
      </w:r>
      <w:r w:rsidR="00341305" w:rsidRPr="00F33E1D">
        <w:rPr>
          <w:sz w:val="28"/>
          <w:szCs w:val="28"/>
          <w:lang w:val="ru-RU"/>
        </w:rPr>
        <w:t>відділ</w:t>
      </w:r>
      <w:proofErr w:type="spellEnd"/>
      <w:r w:rsidRPr="00F33E1D">
        <w:rPr>
          <w:sz w:val="28"/>
          <w:szCs w:val="28"/>
          <w:lang w:val="ru-RU"/>
        </w:rPr>
        <w:t>.</w:t>
      </w:r>
    </w:p>
    <w:p w14:paraId="2F4BCE0F" w14:textId="77777777" w:rsidR="000D0C91" w:rsidRPr="00F33E1D" w:rsidRDefault="000D0C91" w:rsidP="00F33E1D">
      <w:pPr>
        <w:ind w:firstLine="567"/>
        <w:jc w:val="both"/>
        <w:rPr>
          <w:color w:val="000000"/>
          <w:sz w:val="28"/>
          <w:szCs w:val="28"/>
        </w:rPr>
      </w:pPr>
      <w:r w:rsidRPr="00F33E1D">
        <w:rPr>
          <w:sz w:val="28"/>
          <w:szCs w:val="28"/>
          <w:lang w:val="ru-RU"/>
        </w:rPr>
        <w:t>1.5.</w:t>
      </w:r>
      <w:r w:rsidRPr="00F33E1D">
        <w:rPr>
          <w:color w:val="000000"/>
          <w:sz w:val="28"/>
          <w:szCs w:val="28"/>
        </w:rPr>
        <w:t xml:space="preserve"> Бюджетний запит складається на середньостроковий період (плановий та наступні за плановим два бюджетні періоди) відповідно до вимог цієї Інструкції та інших інструкцій</w:t>
      </w:r>
      <w:r w:rsidR="002A706C" w:rsidRPr="00F33E1D">
        <w:rPr>
          <w:color w:val="000000"/>
          <w:sz w:val="28"/>
          <w:szCs w:val="28"/>
        </w:rPr>
        <w:t>,</w:t>
      </w:r>
      <w:r w:rsidR="000E0319" w:rsidRPr="00F33E1D">
        <w:rPr>
          <w:color w:val="000000"/>
          <w:sz w:val="28"/>
          <w:szCs w:val="28"/>
        </w:rPr>
        <w:t xml:space="preserve"> на підставі розрахункових показників на середньостроковий період, </w:t>
      </w:r>
      <w:r w:rsidRPr="00F33E1D">
        <w:rPr>
          <w:color w:val="000000"/>
          <w:sz w:val="28"/>
          <w:szCs w:val="28"/>
        </w:rPr>
        <w:t xml:space="preserve">які доводяться фінансовим </w:t>
      </w:r>
      <w:r w:rsidR="00341305" w:rsidRPr="00F33E1D">
        <w:rPr>
          <w:color w:val="000000"/>
          <w:sz w:val="28"/>
          <w:szCs w:val="28"/>
        </w:rPr>
        <w:t xml:space="preserve"> відділ</w:t>
      </w:r>
      <w:r w:rsidR="00AF1C36" w:rsidRPr="00F33E1D">
        <w:rPr>
          <w:color w:val="000000"/>
          <w:sz w:val="28"/>
          <w:szCs w:val="28"/>
        </w:rPr>
        <w:t>о</w:t>
      </w:r>
      <w:r w:rsidRPr="00F33E1D">
        <w:rPr>
          <w:color w:val="000000"/>
          <w:sz w:val="28"/>
          <w:szCs w:val="28"/>
        </w:rPr>
        <w:t>м до головних розпорядників.</w:t>
      </w:r>
    </w:p>
    <w:p w14:paraId="0A2CD644" w14:textId="77777777" w:rsidR="0096367E" w:rsidRPr="00F33E1D" w:rsidRDefault="00F975B4" w:rsidP="00F33E1D">
      <w:pPr>
        <w:ind w:firstLine="567"/>
        <w:jc w:val="both"/>
        <w:rPr>
          <w:color w:val="000000"/>
          <w:sz w:val="28"/>
          <w:szCs w:val="28"/>
        </w:rPr>
      </w:pPr>
      <w:r w:rsidRPr="00F33E1D">
        <w:rPr>
          <w:color w:val="000000"/>
          <w:sz w:val="28"/>
          <w:szCs w:val="28"/>
        </w:rPr>
        <w:t>1.</w:t>
      </w:r>
      <w:r w:rsidR="00B8101C" w:rsidRPr="00F33E1D">
        <w:rPr>
          <w:color w:val="000000"/>
          <w:sz w:val="28"/>
          <w:szCs w:val="28"/>
        </w:rPr>
        <w:t>6</w:t>
      </w:r>
      <w:r w:rsidR="00715B51" w:rsidRPr="00F33E1D">
        <w:rPr>
          <w:color w:val="000000"/>
          <w:sz w:val="28"/>
          <w:szCs w:val="28"/>
        </w:rPr>
        <w:t>. Усі вартісні показники у формах наводяться у гривнях</w:t>
      </w:r>
      <w:r w:rsidR="00715B51" w:rsidRPr="00F33E1D">
        <w:rPr>
          <w:color w:val="000000"/>
          <w:sz w:val="28"/>
          <w:szCs w:val="28"/>
        </w:rPr>
        <w:br/>
      </w:r>
      <w:r w:rsidR="007306EA" w:rsidRPr="00F33E1D">
        <w:rPr>
          <w:color w:val="000000"/>
          <w:sz w:val="28"/>
          <w:szCs w:val="28"/>
        </w:rPr>
        <w:t xml:space="preserve"> з округленням до </w:t>
      </w:r>
      <w:r w:rsidR="00C44391" w:rsidRPr="00F33E1D">
        <w:rPr>
          <w:color w:val="000000"/>
          <w:sz w:val="28"/>
          <w:szCs w:val="28"/>
        </w:rPr>
        <w:t>цілого числа</w:t>
      </w:r>
      <w:r w:rsidR="00715B51" w:rsidRPr="00F33E1D">
        <w:rPr>
          <w:color w:val="000000"/>
          <w:sz w:val="28"/>
          <w:szCs w:val="28"/>
        </w:rPr>
        <w:t>.</w:t>
      </w:r>
    </w:p>
    <w:p w14:paraId="7524A6BF" w14:textId="44BE6C66" w:rsidR="00815715" w:rsidRPr="00F33E1D" w:rsidRDefault="00B3106F" w:rsidP="00F33E1D">
      <w:pPr>
        <w:ind w:firstLine="567"/>
        <w:jc w:val="both"/>
        <w:rPr>
          <w:color w:val="000000"/>
          <w:sz w:val="28"/>
          <w:szCs w:val="28"/>
        </w:rPr>
      </w:pPr>
      <w:r w:rsidRPr="00F33E1D">
        <w:rPr>
          <w:color w:val="000000"/>
          <w:sz w:val="28"/>
          <w:szCs w:val="28"/>
        </w:rPr>
        <w:t xml:space="preserve">Бюджетний запит містить </w:t>
      </w:r>
      <w:r w:rsidR="00E40C28" w:rsidRPr="00F33E1D">
        <w:rPr>
          <w:color w:val="000000"/>
          <w:sz w:val="28"/>
          <w:szCs w:val="28"/>
        </w:rPr>
        <w:t xml:space="preserve">інформацію про усі бюджетні кошти, використані головним розпорядником у попередньому році і які він планує використати у поточному році та у середньостроковому періоді, та усі бюджетні програми, які реалізовані, реалізуються та пропонуються  до реалізації у відповідному бюджетному періоді в розрізі </w:t>
      </w:r>
      <w:r w:rsidRPr="00F33E1D">
        <w:rPr>
          <w:color w:val="000000"/>
          <w:sz w:val="28"/>
          <w:szCs w:val="28"/>
        </w:rPr>
        <w:t xml:space="preserve">загального </w:t>
      </w:r>
      <w:r w:rsidR="00E40C28" w:rsidRPr="00F33E1D">
        <w:rPr>
          <w:color w:val="000000"/>
          <w:sz w:val="28"/>
          <w:szCs w:val="28"/>
        </w:rPr>
        <w:t xml:space="preserve">та спеціального </w:t>
      </w:r>
      <w:r w:rsidRPr="00F33E1D">
        <w:rPr>
          <w:color w:val="000000"/>
          <w:sz w:val="28"/>
          <w:szCs w:val="28"/>
        </w:rPr>
        <w:t>фонду бюджету</w:t>
      </w:r>
      <w:r w:rsidR="00D62329">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 .</w:t>
      </w:r>
    </w:p>
    <w:p w14:paraId="1A1DE87F" w14:textId="21513DD9" w:rsidR="00B8101C" w:rsidRPr="00F33E1D" w:rsidRDefault="00B8101C" w:rsidP="00F33E1D">
      <w:pPr>
        <w:ind w:firstLine="567"/>
        <w:jc w:val="both"/>
        <w:rPr>
          <w:color w:val="000000"/>
          <w:sz w:val="28"/>
          <w:szCs w:val="28"/>
        </w:rPr>
      </w:pPr>
      <w:r w:rsidRPr="00F33E1D">
        <w:rPr>
          <w:color w:val="000000"/>
          <w:sz w:val="28"/>
          <w:szCs w:val="28"/>
        </w:rPr>
        <w:t>1.7. Для заповнення форм бюджетного запиту використовуються показники надходжень</w:t>
      </w:r>
      <w:r w:rsidR="005A4541" w:rsidRPr="00F33E1D">
        <w:rPr>
          <w:color w:val="000000"/>
          <w:sz w:val="28"/>
          <w:szCs w:val="28"/>
        </w:rPr>
        <w:t>, фінансування</w:t>
      </w:r>
      <w:r w:rsidRPr="00F33E1D">
        <w:rPr>
          <w:color w:val="000000"/>
          <w:sz w:val="28"/>
          <w:szCs w:val="28"/>
        </w:rPr>
        <w:t xml:space="preserve"> та видатків бюджету</w:t>
      </w:r>
      <w:r w:rsidR="00D62329">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w:t>
      </w:r>
    </w:p>
    <w:p w14:paraId="086D1466" w14:textId="5851523B" w:rsidR="00B8101C" w:rsidRPr="00F33E1D" w:rsidRDefault="00B8101C" w:rsidP="00F33E1D">
      <w:pPr>
        <w:ind w:firstLine="567"/>
        <w:jc w:val="both"/>
        <w:rPr>
          <w:color w:val="000000"/>
          <w:sz w:val="28"/>
          <w:szCs w:val="28"/>
        </w:rPr>
      </w:pPr>
      <w:r w:rsidRPr="00F33E1D">
        <w:rPr>
          <w:color w:val="000000"/>
          <w:sz w:val="28"/>
          <w:szCs w:val="28"/>
        </w:rPr>
        <w:t>звіту про виконання бюджету</w:t>
      </w:r>
      <w:r w:rsidR="00D62329">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 за попередній бюджетний період</w:t>
      </w:r>
      <w:r w:rsidR="00134079" w:rsidRPr="00F33E1D">
        <w:rPr>
          <w:color w:val="000000"/>
          <w:sz w:val="28"/>
          <w:szCs w:val="28"/>
        </w:rPr>
        <w:t xml:space="preserve"> – для зазначення показників за попередній бюджетний період;</w:t>
      </w:r>
    </w:p>
    <w:p w14:paraId="5BB452BD" w14:textId="637CBADC" w:rsidR="00134079" w:rsidRPr="00F33E1D" w:rsidRDefault="00134079" w:rsidP="00F33E1D">
      <w:pPr>
        <w:ind w:firstLine="567"/>
        <w:jc w:val="both"/>
        <w:rPr>
          <w:color w:val="000000"/>
          <w:sz w:val="28"/>
          <w:szCs w:val="28"/>
        </w:rPr>
      </w:pPr>
      <w:r w:rsidRPr="00F33E1D">
        <w:rPr>
          <w:color w:val="000000"/>
          <w:sz w:val="28"/>
          <w:szCs w:val="28"/>
        </w:rPr>
        <w:t>розпису бюджету</w:t>
      </w:r>
      <w:r w:rsidR="00B54CE6">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 (зі змінами) – для зазначення показників за поточний бюджетний період;</w:t>
      </w:r>
    </w:p>
    <w:p w14:paraId="2FD6F3A7" w14:textId="77777777" w:rsidR="00134079" w:rsidRPr="00F33E1D" w:rsidRDefault="00137AEB" w:rsidP="00F33E1D">
      <w:pPr>
        <w:ind w:firstLine="567"/>
        <w:jc w:val="both"/>
        <w:rPr>
          <w:color w:val="000000"/>
          <w:sz w:val="28"/>
          <w:szCs w:val="28"/>
        </w:rPr>
      </w:pPr>
      <w:r w:rsidRPr="00F33E1D">
        <w:rPr>
          <w:color w:val="000000"/>
          <w:sz w:val="28"/>
          <w:szCs w:val="28"/>
        </w:rPr>
        <w:t>розраховані на середньостроковий період - для зазначення показників на середньостроковий період (плановий та наступні за плановим два бюджетні періоди).</w:t>
      </w:r>
    </w:p>
    <w:p w14:paraId="644E2316" w14:textId="77777777" w:rsidR="00F75742" w:rsidRPr="00F33E1D" w:rsidRDefault="00137AEB" w:rsidP="00F33E1D">
      <w:pPr>
        <w:ind w:firstLine="567"/>
        <w:jc w:val="both"/>
        <w:rPr>
          <w:color w:val="000000"/>
          <w:sz w:val="28"/>
          <w:szCs w:val="28"/>
        </w:rPr>
      </w:pPr>
      <w:r w:rsidRPr="00F33E1D">
        <w:rPr>
          <w:color w:val="000000"/>
          <w:sz w:val="28"/>
          <w:szCs w:val="28"/>
        </w:rPr>
        <w:t>1.8. Показники доходів</w:t>
      </w:r>
      <w:r w:rsidR="00480342" w:rsidRPr="00F33E1D">
        <w:rPr>
          <w:color w:val="000000"/>
          <w:sz w:val="28"/>
          <w:szCs w:val="28"/>
        </w:rPr>
        <w:t>, фінансування, видатків за попередній та на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добюджетної класифікації</w:t>
      </w:r>
      <w:r w:rsidR="00F75742" w:rsidRPr="00F33E1D">
        <w:rPr>
          <w:color w:val="000000"/>
          <w:sz w:val="28"/>
          <w:szCs w:val="28"/>
        </w:rPr>
        <w:t xml:space="preserve"> відповідно до наказів Міністерства фінансів України:</w:t>
      </w:r>
    </w:p>
    <w:p w14:paraId="24A4DF88" w14:textId="77777777" w:rsidR="00F75742" w:rsidRPr="00F33E1D" w:rsidRDefault="00F75742" w:rsidP="00F33E1D">
      <w:pPr>
        <w:ind w:firstLine="567"/>
        <w:jc w:val="both"/>
        <w:rPr>
          <w:color w:val="000000"/>
          <w:sz w:val="28"/>
          <w:szCs w:val="28"/>
        </w:rPr>
      </w:pPr>
      <w:r w:rsidRPr="00F33E1D">
        <w:rPr>
          <w:color w:val="000000"/>
          <w:sz w:val="28"/>
          <w:szCs w:val="28"/>
        </w:rPr>
        <w:t xml:space="preserve"> від 14.01.2011 №11 “Про бюджетну класифікацію” (зі змінами);</w:t>
      </w:r>
    </w:p>
    <w:p w14:paraId="64202465" w14:textId="77777777" w:rsidR="00F75742" w:rsidRPr="00F33E1D" w:rsidRDefault="00F75742" w:rsidP="00F33E1D">
      <w:pPr>
        <w:ind w:firstLine="567"/>
        <w:jc w:val="both"/>
        <w:rPr>
          <w:color w:val="000000"/>
          <w:sz w:val="28"/>
          <w:szCs w:val="28"/>
        </w:rPr>
      </w:pPr>
      <w:r w:rsidRPr="00F33E1D">
        <w:rPr>
          <w:color w:val="000000"/>
          <w:sz w:val="28"/>
          <w:szCs w:val="28"/>
        </w:rPr>
        <w:t xml:space="preserve"> від 20.09.2017 №793 “Про затвердження складових Програмної класифікації видатків та кредитування місцевого бюджету” (зі змінами);</w:t>
      </w:r>
    </w:p>
    <w:p w14:paraId="4021152D" w14:textId="77777777" w:rsidR="00F75742" w:rsidRPr="00F33E1D" w:rsidRDefault="00F75742" w:rsidP="00F33E1D">
      <w:pPr>
        <w:ind w:firstLine="567"/>
        <w:jc w:val="both"/>
        <w:rPr>
          <w:color w:val="000000"/>
          <w:sz w:val="28"/>
          <w:szCs w:val="28"/>
        </w:rPr>
      </w:pPr>
      <w:r w:rsidRPr="00F33E1D">
        <w:rPr>
          <w:color w:val="000000"/>
          <w:sz w:val="28"/>
          <w:szCs w:val="28"/>
        </w:rPr>
        <w:lastRenderedPageBreak/>
        <w:t>від 12.03.2012 №333 “Про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 (зі змінами).</w:t>
      </w:r>
    </w:p>
    <w:p w14:paraId="50363B0F" w14:textId="77777777" w:rsidR="003160FC" w:rsidRPr="00F33E1D" w:rsidRDefault="003160FC" w:rsidP="00F33E1D">
      <w:pPr>
        <w:ind w:firstLine="567"/>
        <w:jc w:val="both"/>
        <w:rPr>
          <w:color w:val="000000"/>
          <w:sz w:val="28"/>
          <w:szCs w:val="28"/>
        </w:rPr>
      </w:pPr>
      <w:r w:rsidRPr="00F33E1D">
        <w:rPr>
          <w:color w:val="000000"/>
          <w:sz w:val="28"/>
          <w:szCs w:val="28"/>
        </w:rPr>
        <w:t>1.9. З метою співставлення показників за бюджетними програмами, у разі змін у структурі видатків головного розпорядника, звітні показники за попередній бюджетний період та показники поточного бюджетного періоду, затверджені рішенням про бюджет</w:t>
      </w:r>
      <w:r w:rsidR="00F33E1D" w:rsidRPr="00F33E1D">
        <w:rPr>
          <w:color w:val="000000"/>
          <w:sz w:val="28"/>
          <w:szCs w:val="28"/>
        </w:rPr>
        <w:t xml:space="preserve"> </w:t>
      </w:r>
      <w:proofErr w:type="spellStart"/>
      <w:r w:rsidR="00341305" w:rsidRPr="00F33E1D">
        <w:rPr>
          <w:color w:val="000000"/>
          <w:sz w:val="28"/>
          <w:szCs w:val="28"/>
        </w:rPr>
        <w:t>Гніздичівської</w:t>
      </w:r>
      <w:proofErr w:type="spellEnd"/>
      <w:r w:rsidR="00341305" w:rsidRPr="00F33E1D">
        <w:rPr>
          <w:color w:val="000000"/>
          <w:sz w:val="28"/>
          <w:szCs w:val="28"/>
        </w:rPr>
        <w:t xml:space="preserve"> селищної</w:t>
      </w:r>
      <w:r w:rsidRPr="00F33E1D">
        <w:rPr>
          <w:color w:val="000000"/>
          <w:sz w:val="28"/>
          <w:szCs w:val="28"/>
        </w:rPr>
        <w:t xml:space="preserve"> територіальної громади на поточний бюджетний період, приводяться у відповідність до Програмної класифікації видатків та кредитування </w:t>
      </w:r>
      <w:r w:rsidR="00346E4F" w:rsidRPr="00F33E1D">
        <w:rPr>
          <w:color w:val="000000"/>
          <w:sz w:val="28"/>
          <w:szCs w:val="28"/>
        </w:rPr>
        <w:t xml:space="preserve">місцевого </w:t>
      </w:r>
      <w:r w:rsidRPr="00F33E1D">
        <w:rPr>
          <w:color w:val="000000"/>
          <w:sz w:val="28"/>
          <w:szCs w:val="28"/>
        </w:rPr>
        <w:t xml:space="preserve">бюджету, що формується у бюджетних запитах на плановий бюджетний період. </w:t>
      </w:r>
    </w:p>
    <w:p w14:paraId="4B8494E0" w14:textId="77777777" w:rsidR="003160FC" w:rsidRPr="00F33E1D" w:rsidRDefault="003160FC" w:rsidP="00F33E1D">
      <w:pPr>
        <w:ind w:firstLine="567"/>
        <w:jc w:val="both"/>
        <w:rPr>
          <w:color w:val="000000"/>
          <w:sz w:val="28"/>
          <w:szCs w:val="28"/>
        </w:rPr>
      </w:pPr>
      <w:r w:rsidRPr="00F33E1D">
        <w:rPr>
          <w:color w:val="000000"/>
          <w:sz w:val="28"/>
          <w:szCs w:val="28"/>
        </w:rPr>
        <w:t>У разі якщо бюджетна програма у структурі видатків головного розпорядника не передбачається на плановий бюджетний рік:</w:t>
      </w:r>
    </w:p>
    <w:p w14:paraId="38503AD4" w14:textId="77777777" w:rsidR="003160FC" w:rsidRPr="00F33E1D" w:rsidRDefault="003160FC" w:rsidP="00F33E1D">
      <w:pPr>
        <w:ind w:firstLine="567"/>
        <w:jc w:val="both"/>
        <w:rPr>
          <w:color w:val="000000"/>
          <w:sz w:val="28"/>
          <w:szCs w:val="28"/>
        </w:rPr>
      </w:pPr>
      <w:r w:rsidRPr="00F33E1D">
        <w:rPr>
          <w:color w:val="000000"/>
          <w:sz w:val="28"/>
          <w:szCs w:val="28"/>
        </w:rPr>
        <w:t>показники поточного бюджетного періоду зазначаються окремим рядком;</w:t>
      </w:r>
    </w:p>
    <w:p w14:paraId="78EDAE9B" w14:textId="77777777" w:rsidR="003160FC" w:rsidRPr="00F33E1D" w:rsidRDefault="003160FC" w:rsidP="00F33E1D">
      <w:pPr>
        <w:ind w:firstLine="567"/>
        <w:jc w:val="both"/>
        <w:rPr>
          <w:color w:val="000000"/>
          <w:sz w:val="28"/>
          <w:szCs w:val="28"/>
        </w:rPr>
      </w:pPr>
      <w:r w:rsidRPr="00F33E1D">
        <w:rPr>
          <w:color w:val="000000"/>
          <w:sz w:val="28"/>
          <w:szCs w:val="28"/>
        </w:rPr>
        <w:t xml:space="preserve">звітні показники попереднього бюджетного періоду приводяться у відповідність до Програмної класифікації видатків та кредитування </w:t>
      </w:r>
      <w:r w:rsidR="005A4541" w:rsidRPr="00F33E1D">
        <w:rPr>
          <w:color w:val="000000"/>
          <w:sz w:val="28"/>
          <w:szCs w:val="28"/>
        </w:rPr>
        <w:t xml:space="preserve">місцевого бюджету </w:t>
      </w:r>
      <w:r w:rsidRPr="00F33E1D">
        <w:rPr>
          <w:color w:val="000000"/>
          <w:sz w:val="28"/>
          <w:szCs w:val="28"/>
        </w:rPr>
        <w:t xml:space="preserve">поточного бюджетного періоду, а у разі відсутності таких видатків у поточному році – наводяться окремим рядком. </w:t>
      </w:r>
    </w:p>
    <w:p w14:paraId="5150571C" w14:textId="77777777" w:rsidR="003C0421" w:rsidRPr="00F33E1D" w:rsidRDefault="00D60C1D" w:rsidP="00F33E1D">
      <w:pPr>
        <w:ind w:firstLine="567"/>
        <w:jc w:val="both"/>
        <w:rPr>
          <w:color w:val="000000"/>
          <w:sz w:val="28"/>
          <w:szCs w:val="28"/>
        </w:rPr>
      </w:pPr>
      <w:r w:rsidRPr="00F33E1D">
        <w:rPr>
          <w:color w:val="000000"/>
          <w:sz w:val="28"/>
          <w:szCs w:val="28"/>
        </w:rPr>
        <w:t>1</w:t>
      </w:r>
      <w:r w:rsidR="003C0421" w:rsidRPr="00F33E1D">
        <w:rPr>
          <w:color w:val="000000"/>
          <w:sz w:val="28"/>
          <w:szCs w:val="28"/>
        </w:rPr>
        <w:t>.</w:t>
      </w:r>
      <w:r w:rsidR="003160FC" w:rsidRPr="00F33E1D">
        <w:rPr>
          <w:color w:val="000000"/>
          <w:sz w:val="28"/>
          <w:szCs w:val="28"/>
        </w:rPr>
        <w:t>10</w:t>
      </w:r>
      <w:r w:rsidR="003C0421" w:rsidRPr="00F33E1D">
        <w:rPr>
          <w:color w:val="000000"/>
          <w:sz w:val="28"/>
          <w:szCs w:val="28"/>
        </w:rPr>
        <w:t xml:space="preserve">. </w:t>
      </w:r>
      <w:r w:rsidR="00480342" w:rsidRPr="00F33E1D">
        <w:rPr>
          <w:color w:val="000000"/>
          <w:sz w:val="28"/>
          <w:szCs w:val="28"/>
        </w:rPr>
        <w:t xml:space="preserve">Разом з </w:t>
      </w:r>
      <w:r w:rsidR="003C0421" w:rsidRPr="00F33E1D">
        <w:rPr>
          <w:color w:val="000000"/>
          <w:sz w:val="28"/>
          <w:szCs w:val="28"/>
        </w:rPr>
        <w:t xml:space="preserve">бюджетним запитом головний розпорядник подає необхідну для здійснення фінансовим </w:t>
      </w:r>
      <w:r w:rsidR="00341305" w:rsidRPr="00F33E1D">
        <w:rPr>
          <w:color w:val="000000"/>
          <w:sz w:val="28"/>
          <w:szCs w:val="28"/>
        </w:rPr>
        <w:t xml:space="preserve"> відділ</w:t>
      </w:r>
      <w:r w:rsidR="00AF1C36" w:rsidRPr="00F33E1D">
        <w:rPr>
          <w:color w:val="000000"/>
          <w:sz w:val="28"/>
          <w:szCs w:val="28"/>
        </w:rPr>
        <w:t>о</w:t>
      </w:r>
      <w:r w:rsidR="003C0421" w:rsidRPr="00F33E1D">
        <w:rPr>
          <w:color w:val="000000"/>
          <w:sz w:val="28"/>
          <w:szCs w:val="28"/>
        </w:rPr>
        <w:t>м аналізу бюджетного запиту додаткову інформацію ( в т.ч</w:t>
      </w:r>
      <w:r w:rsidR="000A7686" w:rsidRPr="00F33E1D">
        <w:rPr>
          <w:color w:val="000000"/>
          <w:sz w:val="28"/>
          <w:szCs w:val="28"/>
        </w:rPr>
        <w:t>.</w:t>
      </w:r>
      <w:r w:rsidR="003C0421" w:rsidRPr="00F33E1D">
        <w:rPr>
          <w:color w:val="000000"/>
          <w:sz w:val="28"/>
          <w:szCs w:val="28"/>
        </w:rPr>
        <w:t xml:space="preserve"> за встановленими формами).</w:t>
      </w:r>
    </w:p>
    <w:p w14:paraId="122AAF1B" w14:textId="77777777" w:rsidR="003056B8" w:rsidRPr="00F33E1D" w:rsidRDefault="00D617CE" w:rsidP="00F33E1D">
      <w:pPr>
        <w:ind w:firstLine="567"/>
        <w:jc w:val="both"/>
        <w:rPr>
          <w:color w:val="000000"/>
          <w:sz w:val="28"/>
          <w:szCs w:val="28"/>
        </w:rPr>
      </w:pPr>
      <w:r w:rsidRPr="00F33E1D">
        <w:rPr>
          <w:color w:val="000000"/>
          <w:sz w:val="28"/>
          <w:szCs w:val="28"/>
        </w:rPr>
        <w:t>1.</w:t>
      </w:r>
      <w:r w:rsidR="001C1EEB" w:rsidRPr="00F33E1D">
        <w:rPr>
          <w:color w:val="000000"/>
          <w:sz w:val="28"/>
          <w:szCs w:val="28"/>
        </w:rPr>
        <w:t>11</w:t>
      </w:r>
      <w:r w:rsidR="001049E4" w:rsidRPr="00F33E1D">
        <w:rPr>
          <w:color w:val="000000"/>
          <w:sz w:val="28"/>
          <w:szCs w:val="28"/>
        </w:rPr>
        <w:t>.</w:t>
      </w:r>
      <w:r w:rsidR="00575D9B" w:rsidRPr="00F33E1D">
        <w:rPr>
          <w:color w:val="000000"/>
          <w:sz w:val="28"/>
          <w:szCs w:val="28"/>
        </w:rPr>
        <w:t>Прогнозні</w:t>
      </w:r>
      <w:r w:rsidR="00715B51" w:rsidRPr="00F33E1D">
        <w:rPr>
          <w:color w:val="000000"/>
          <w:sz w:val="28"/>
          <w:szCs w:val="28"/>
        </w:rPr>
        <w:t xml:space="preserve">обсяги та індикативні прогнозні показники розраховуються </w:t>
      </w:r>
      <w:r w:rsidR="00983F29" w:rsidRPr="00F33E1D">
        <w:rPr>
          <w:color w:val="000000"/>
          <w:sz w:val="28"/>
          <w:szCs w:val="28"/>
        </w:rPr>
        <w:t xml:space="preserve">з урахуванням особливостей складання проектів місцевих бюджетів </w:t>
      </w:r>
      <w:r w:rsidR="00111BBB" w:rsidRPr="00F33E1D">
        <w:rPr>
          <w:color w:val="000000"/>
          <w:sz w:val="28"/>
          <w:szCs w:val="28"/>
        </w:rPr>
        <w:t>надіслан</w:t>
      </w:r>
      <w:r w:rsidR="00983F29" w:rsidRPr="00F33E1D">
        <w:rPr>
          <w:color w:val="000000"/>
          <w:sz w:val="28"/>
          <w:szCs w:val="28"/>
        </w:rPr>
        <w:t>их</w:t>
      </w:r>
      <w:r w:rsidR="00111BBB" w:rsidRPr="00F33E1D">
        <w:rPr>
          <w:color w:val="000000"/>
          <w:sz w:val="28"/>
          <w:szCs w:val="28"/>
        </w:rPr>
        <w:t>листом Міністерством фінансів України від 1</w:t>
      </w:r>
      <w:r w:rsidR="00983F29" w:rsidRPr="00F33E1D">
        <w:rPr>
          <w:color w:val="000000"/>
          <w:sz w:val="28"/>
          <w:szCs w:val="28"/>
        </w:rPr>
        <w:t>6</w:t>
      </w:r>
      <w:r w:rsidR="00111BBB" w:rsidRPr="00F33E1D">
        <w:rPr>
          <w:color w:val="000000"/>
          <w:sz w:val="28"/>
          <w:szCs w:val="28"/>
        </w:rPr>
        <w:t>.0</w:t>
      </w:r>
      <w:r w:rsidR="00983F29" w:rsidRPr="00F33E1D">
        <w:rPr>
          <w:color w:val="000000"/>
          <w:sz w:val="28"/>
          <w:szCs w:val="28"/>
        </w:rPr>
        <w:t>8</w:t>
      </w:r>
      <w:r w:rsidR="00111BBB" w:rsidRPr="00F33E1D">
        <w:rPr>
          <w:color w:val="000000"/>
          <w:sz w:val="28"/>
          <w:szCs w:val="28"/>
        </w:rPr>
        <w:t>.202</w:t>
      </w:r>
      <w:r w:rsidR="00983F29" w:rsidRPr="00F33E1D">
        <w:rPr>
          <w:color w:val="000000"/>
          <w:sz w:val="28"/>
          <w:szCs w:val="28"/>
        </w:rPr>
        <w:t>3</w:t>
      </w:r>
      <w:r w:rsidR="00111BBB" w:rsidRPr="00F33E1D">
        <w:rPr>
          <w:color w:val="000000"/>
          <w:sz w:val="28"/>
          <w:szCs w:val="28"/>
        </w:rPr>
        <w:t xml:space="preserve"> №05110-</w:t>
      </w:r>
      <w:r w:rsidR="00983F29" w:rsidRPr="00F33E1D">
        <w:rPr>
          <w:color w:val="000000"/>
          <w:sz w:val="28"/>
          <w:szCs w:val="28"/>
        </w:rPr>
        <w:t>08</w:t>
      </w:r>
      <w:r w:rsidR="00111BBB" w:rsidRPr="00F33E1D">
        <w:rPr>
          <w:color w:val="000000"/>
          <w:sz w:val="28"/>
          <w:szCs w:val="28"/>
        </w:rPr>
        <w:t>-6/2</w:t>
      </w:r>
      <w:r w:rsidR="001A2F3A" w:rsidRPr="00F33E1D">
        <w:rPr>
          <w:color w:val="000000"/>
          <w:sz w:val="28"/>
          <w:szCs w:val="28"/>
        </w:rPr>
        <w:t>2354</w:t>
      </w:r>
      <w:r w:rsidR="00111BBB" w:rsidRPr="00F33E1D">
        <w:rPr>
          <w:color w:val="000000"/>
          <w:sz w:val="28"/>
          <w:szCs w:val="28"/>
        </w:rPr>
        <w:t xml:space="preserve"> “Про </w:t>
      </w:r>
      <w:r w:rsidR="00983F29" w:rsidRPr="00F33E1D">
        <w:rPr>
          <w:color w:val="000000"/>
          <w:sz w:val="28"/>
          <w:szCs w:val="28"/>
        </w:rPr>
        <w:t xml:space="preserve">особливості складання </w:t>
      </w:r>
      <w:r w:rsidR="001A2F3A" w:rsidRPr="00F33E1D">
        <w:rPr>
          <w:color w:val="000000"/>
          <w:sz w:val="28"/>
          <w:szCs w:val="28"/>
        </w:rPr>
        <w:t xml:space="preserve">проектів </w:t>
      </w:r>
      <w:r w:rsidR="00983F29" w:rsidRPr="00F33E1D">
        <w:rPr>
          <w:color w:val="000000"/>
          <w:sz w:val="28"/>
          <w:szCs w:val="28"/>
        </w:rPr>
        <w:t xml:space="preserve">місцевих </w:t>
      </w:r>
      <w:r w:rsidR="001A2F3A" w:rsidRPr="00F33E1D">
        <w:rPr>
          <w:color w:val="000000"/>
          <w:sz w:val="28"/>
          <w:szCs w:val="28"/>
        </w:rPr>
        <w:t>бюджетів на 2024 рік</w:t>
      </w:r>
      <w:r w:rsidR="00111BBB" w:rsidRPr="00F33E1D">
        <w:rPr>
          <w:color w:val="000000"/>
          <w:sz w:val="28"/>
          <w:szCs w:val="28"/>
        </w:rPr>
        <w:t>”.</w:t>
      </w:r>
    </w:p>
    <w:p w14:paraId="0A8C61CC" w14:textId="77777777" w:rsidR="00715B51" w:rsidRPr="00F33E1D" w:rsidRDefault="00815715" w:rsidP="00F33E1D">
      <w:pPr>
        <w:pStyle w:val="14"/>
        <w:tabs>
          <w:tab w:val="left" w:pos="-709"/>
          <w:tab w:val="left" w:pos="993"/>
          <w:tab w:val="left" w:pos="1418"/>
        </w:tabs>
        <w:ind w:left="0" w:firstLine="567"/>
        <w:jc w:val="both"/>
        <w:rPr>
          <w:color w:val="000000"/>
          <w:sz w:val="28"/>
          <w:szCs w:val="28"/>
        </w:rPr>
      </w:pPr>
      <w:r w:rsidRPr="00F33E1D">
        <w:rPr>
          <w:color w:val="000000"/>
          <w:sz w:val="28"/>
          <w:szCs w:val="28"/>
        </w:rPr>
        <w:tab/>
      </w:r>
      <w:r w:rsidR="00B56877" w:rsidRPr="00F33E1D">
        <w:rPr>
          <w:color w:val="000000"/>
          <w:sz w:val="28"/>
          <w:szCs w:val="28"/>
        </w:rPr>
        <w:t>1.</w:t>
      </w:r>
      <w:r w:rsidR="00983F29" w:rsidRPr="00F33E1D">
        <w:rPr>
          <w:color w:val="000000"/>
          <w:sz w:val="28"/>
          <w:szCs w:val="28"/>
        </w:rPr>
        <w:t>1</w:t>
      </w:r>
      <w:r w:rsidR="001A2F3A" w:rsidRPr="00F33E1D">
        <w:rPr>
          <w:color w:val="000000"/>
          <w:sz w:val="28"/>
          <w:szCs w:val="28"/>
        </w:rPr>
        <w:t>2</w:t>
      </w:r>
      <w:r w:rsidR="00B56877" w:rsidRPr="00F33E1D">
        <w:rPr>
          <w:color w:val="000000"/>
          <w:sz w:val="28"/>
          <w:szCs w:val="28"/>
        </w:rPr>
        <w:t>.</w:t>
      </w:r>
      <w:r w:rsidR="00715B51" w:rsidRPr="00F33E1D">
        <w:rPr>
          <w:color w:val="000000"/>
          <w:sz w:val="28"/>
          <w:szCs w:val="28"/>
        </w:rPr>
        <w:t xml:space="preserve">Розрахунок </w:t>
      </w:r>
      <w:r w:rsidR="00D60C1D" w:rsidRPr="00F33E1D">
        <w:rPr>
          <w:color w:val="000000"/>
          <w:sz w:val="28"/>
          <w:szCs w:val="28"/>
        </w:rPr>
        <w:t>прогнозних</w:t>
      </w:r>
      <w:r w:rsidR="00B56877" w:rsidRPr="00F33E1D">
        <w:rPr>
          <w:color w:val="000000"/>
          <w:sz w:val="28"/>
          <w:szCs w:val="28"/>
        </w:rPr>
        <w:t xml:space="preserve"> обсягів </w:t>
      </w:r>
      <w:r w:rsidR="00715B51" w:rsidRPr="00F33E1D">
        <w:rPr>
          <w:color w:val="000000"/>
          <w:sz w:val="28"/>
          <w:szCs w:val="28"/>
        </w:rPr>
        <w:t>та індикативних прогнозних показників здійснюється з урахуванням:</w:t>
      </w:r>
    </w:p>
    <w:p w14:paraId="4690916C" w14:textId="77777777" w:rsidR="00715B51" w:rsidRPr="00F33E1D" w:rsidRDefault="001A2F3A" w:rsidP="00F33E1D">
      <w:pPr>
        <w:tabs>
          <w:tab w:val="left" w:pos="-709"/>
          <w:tab w:val="left" w:pos="851"/>
          <w:tab w:val="left" w:pos="993"/>
          <w:tab w:val="left" w:pos="1418"/>
        </w:tabs>
        <w:ind w:firstLine="567"/>
        <w:jc w:val="both"/>
        <w:rPr>
          <w:color w:val="000000"/>
          <w:sz w:val="28"/>
          <w:szCs w:val="28"/>
        </w:rPr>
      </w:pPr>
      <w:r w:rsidRPr="00F33E1D">
        <w:rPr>
          <w:color w:val="000000"/>
          <w:sz w:val="28"/>
          <w:szCs w:val="28"/>
        </w:rPr>
        <w:tab/>
      </w:r>
      <w:r w:rsidR="00715B51" w:rsidRPr="00F33E1D">
        <w:rPr>
          <w:color w:val="000000"/>
          <w:sz w:val="28"/>
          <w:szCs w:val="28"/>
        </w:rPr>
        <w:t>прогнозних обсягів доходів;</w:t>
      </w:r>
    </w:p>
    <w:p w14:paraId="3327AC8F" w14:textId="77777777" w:rsidR="00715B51" w:rsidRPr="00F33E1D" w:rsidRDefault="00815715" w:rsidP="00F33E1D">
      <w:pPr>
        <w:tabs>
          <w:tab w:val="left" w:pos="-709"/>
          <w:tab w:val="left" w:pos="993"/>
          <w:tab w:val="left" w:pos="1418"/>
        </w:tabs>
        <w:ind w:firstLine="567"/>
        <w:jc w:val="both"/>
        <w:rPr>
          <w:color w:val="000000"/>
          <w:sz w:val="28"/>
          <w:szCs w:val="28"/>
        </w:rPr>
      </w:pPr>
      <w:r w:rsidRPr="00F33E1D">
        <w:rPr>
          <w:color w:val="000000"/>
          <w:sz w:val="28"/>
          <w:szCs w:val="28"/>
        </w:rPr>
        <w:tab/>
      </w:r>
      <w:r w:rsidR="00715B51" w:rsidRPr="00F33E1D">
        <w:rPr>
          <w:color w:val="000000"/>
          <w:sz w:val="28"/>
          <w:szCs w:val="28"/>
        </w:rPr>
        <w:t xml:space="preserve">розміру прожиткового мінімуму </w:t>
      </w:r>
      <w:r w:rsidR="00111BBB" w:rsidRPr="00F33E1D">
        <w:rPr>
          <w:color w:val="000000"/>
          <w:sz w:val="28"/>
          <w:szCs w:val="28"/>
        </w:rPr>
        <w:t xml:space="preserve">на одну особу </w:t>
      </w:r>
      <w:r w:rsidR="00715B51" w:rsidRPr="00F33E1D">
        <w:rPr>
          <w:color w:val="000000"/>
          <w:sz w:val="28"/>
          <w:szCs w:val="28"/>
        </w:rPr>
        <w:t>та рівня його забезпечення</w:t>
      </w:r>
      <w:r w:rsidR="00FA43E9" w:rsidRPr="00F33E1D">
        <w:rPr>
          <w:color w:val="000000"/>
          <w:sz w:val="28"/>
          <w:szCs w:val="28"/>
        </w:rPr>
        <w:t xml:space="preserve"> ( для працездатних осіб: 2024 рік – 3 028 грн</w:t>
      </w:r>
      <w:r w:rsidR="001A2F3A" w:rsidRPr="00F33E1D">
        <w:rPr>
          <w:color w:val="000000"/>
          <w:sz w:val="28"/>
          <w:szCs w:val="28"/>
        </w:rPr>
        <w:t>;</w:t>
      </w:r>
      <w:r w:rsidR="00FA43E9" w:rsidRPr="00F33E1D">
        <w:rPr>
          <w:color w:val="000000"/>
          <w:sz w:val="28"/>
          <w:szCs w:val="28"/>
        </w:rPr>
        <w:t xml:space="preserve"> 2025 рік – 3 301 грн</w:t>
      </w:r>
      <w:r w:rsidR="005A4541" w:rsidRPr="00F33E1D">
        <w:rPr>
          <w:color w:val="000000"/>
          <w:sz w:val="28"/>
          <w:szCs w:val="28"/>
        </w:rPr>
        <w:t>;</w:t>
      </w:r>
      <w:r w:rsidR="00FA43E9" w:rsidRPr="00F33E1D">
        <w:rPr>
          <w:color w:val="000000"/>
          <w:sz w:val="28"/>
          <w:szCs w:val="28"/>
        </w:rPr>
        <w:t xml:space="preserve"> 2026 рік – 3 558 грн);</w:t>
      </w:r>
    </w:p>
    <w:p w14:paraId="1413B900" w14:textId="77777777" w:rsidR="00715B51" w:rsidRPr="00F33E1D" w:rsidRDefault="00815715" w:rsidP="00F33E1D">
      <w:pPr>
        <w:tabs>
          <w:tab w:val="left" w:pos="-709"/>
          <w:tab w:val="left" w:pos="993"/>
          <w:tab w:val="left" w:pos="1418"/>
        </w:tabs>
        <w:ind w:firstLine="567"/>
        <w:jc w:val="both"/>
        <w:rPr>
          <w:sz w:val="28"/>
          <w:szCs w:val="28"/>
        </w:rPr>
      </w:pPr>
      <w:r w:rsidRPr="00F33E1D">
        <w:rPr>
          <w:color w:val="000000"/>
          <w:sz w:val="28"/>
          <w:szCs w:val="28"/>
        </w:rPr>
        <w:tab/>
      </w:r>
      <w:r w:rsidR="00715B51" w:rsidRPr="00F33E1D">
        <w:rPr>
          <w:sz w:val="28"/>
          <w:szCs w:val="28"/>
        </w:rPr>
        <w:t>розміру мінімальної заробітної платита посадового окладу працівників І тарифного розряду Єдиної тарифної сітки розрядів</w:t>
      </w:r>
      <w:r w:rsidR="001A2F3A" w:rsidRPr="00F33E1D">
        <w:rPr>
          <w:sz w:val="28"/>
          <w:szCs w:val="28"/>
        </w:rPr>
        <w:t>,</w:t>
      </w:r>
      <w:r w:rsidR="00715B51" w:rsidRPr="00F33E1D">
        <w:rPr>
          <w:sz w:val="28"/>
          <w:szCs w:val="28"/>
        </w:rPr>
        <w:t xml:space="preserve"> коефіцієнтів з оплати праці працівників установ, закладів та організацій окремих галузей бюджетної сфери, затвердженої постановою Кабінету Міністрів України від 30 серпня 2002 року № 1298 (далі - Єдина тарифна сітка)</w:t>
      </w:r>
      <w:r w:rsidR="00B56877" w:rsidRPr="00F33E1D">
        <w:rPr>
          <w:sz w:val="28"/>
          <w:szCs w:val="28"/>
        </w:rPr>
        <w:t>, з врахуванням особливостей нарахування заробітної плати в окремих галузях бюджетної сфери</w:t>
      </w:r>
      <w:r w:rsidR="00715B51" w:rsidRPr="00F33E1D">
        <w:rPr>
          <w:sz w:val="28"/>
          <w:szCs w:val="28"/>
        </w:rPr>
        <w:t>;</w:t>
      </w:r>
    </w:p>
    <w:p w14:paraId="53AD00AD" w14:textId="77777777" w:rsidR="00970F34" w:rsidRPr="00F33E1D" w:rsidRDefault="00970F34" w:rsidP="00F33E1D">
      <w:pPr>
        <w:tabs>
          <w:tab w:val="left" w:pos="-709"/>
          <w:tab w:val="left" w:pos="993"/>
          <w:tab w:val="left" w:pos="1418"/>
        </w:tabs>
        <w:ind w:firstLine="567"/>
        <w:jc w:val="both"/>
        <w:rPr>
          <w:sz w:val="28"/>
          <w:szCs w:val="28"/>
        </w:rPr>
      </w:pPr>
      <w:r w:rsidRPr="00F33E1D">
        <w:rPr>
          <w:sz w:val="28"/>
          <w:szCs w:val="28"/>
        </w:rPr>
        <w:tab/>
        <w:t>індексації грошових доходів</w:t>
      </w:r>
      <w:r w:rsidR="0007187D" w:rsidRPr="00F33E1D">
        <w:rPr>
          <w:sz w:val="28"/>
          <w:szCs w:val="28"/>
        </w:rPr>
        <w:t xml:space="preserve"> населення;</w:t>
      </w:r>
    </w:p>
    <w:p w14:paraId="2EFFD839" w14:textId="77777777" w:rsidR="00970F34" w:rsidRPr="00F33E1D" w:rsidRDefault="00970F34" w:rsidP="00F33E1D">
      <w:pPr>
        <w:tabs>
          <w:tab w:val="left" w:pos="-709"/>
          <w:tab w:val="left" w:pos="993"/>
          <w:tab w:val="left" w:pos="1418"/>
        </w:tabs>
        <w:ind w:firstLine="567"/>
        <w:jc w:val="both"/>
        <w:rPr>
          <w:sz w:val="28"/>
          <w:szCs w:val="28"/>
        </w:rPr>
      </w:pPr>
      <w:r w:rsidRPr="00F33E1D">
        <w:rPr>
          <w:sz w:val="28"/>
          <w:szCs w:val="28"/>
        </w:rPr>
        <w:tab/>
        <w:t xml:space="preserve">індексу споживчих цін </w:t>
      </w:r>
      <w:r w:rsidR="00D94862" w:rsidRPr="00F33E1D">
        <w:rPr>
          <w:sz w:val="28"/>
          <w:szCs w:val="28"/>
        </w:rPr>
        <w:t>та індексу цін виробника;</w:t>
      </w:r>
    </w:p>
    <w:p w14:paraId="2816C159" w14:textId="77777777" w:rsidR="00715B51" w:rsidRPr="00F33E1D" w:rsidRDefault="00DB37B4" w:rsidP="00F33E1D">
      <w:pPr>
        <w:tabs>
          <w:tab w:val="left" w:pos="-709"/>
          <w:tab w:val="left" w:pos="993"/>
          <w:tab w:val="left" w:pos="1418"/>
        </w:tabs>
        <w:ind w:firstLine="567"/>
        <w:jc w:val="both"/>
        <w:rPr>
          <w:color w:val="000000"/>
          <w:sz w:val="28"/>
          <w:szCs w:val="28"/>
        </w:rPr>
      </w:pPr>
      <w:r w:rsidRPr="00F33E1D">
        <w:rPr>
          <w:color w:val="000000"/>
          <w:sz w:val="28"/>
          <w:szCs w:val="28"/>
        </w:rPr>
        <w:tab/>
      </w:r>
      <w:r w:rsidR="00715B51" w:rsidRPr="00F33E1D">
        <w:rPr>
          <w:color w:val="000000"/>
          <w:sz w:val="28"/>
          <w:szCs w:val="28"/>
        </w:rPr>
        <w:t>прогнозних цін на енергоносії та тарифів на оплату комунальних послуг;</w:t>
      </w:r>
    </w:p>
    <w:p w14:paraId="0C04477B" w14:textId="77777777" w:rsidR="00715B51" w:rsidRPr="00F33E1D" w:rsidRDefault="00EB0949" w:rsidP="00F33E1D">
      <w:pPr>
        <w:tabs>
          <w:tab w:val="left" w:pos="-709"/>
          <w:tab w:val="left" w:pos="993"/>
          <w:tab w:val="left" w:pos="1418"/>
        </w:tabs>
        <w:ind w:firstLine="567"/>
        <w:jc w:val="both"/>
        <w:rPr>
          <w:color w:val="000000"/>
          <w:sz w:val="28"/>
          <w:szCs w:val="28"/>
        </w:rPr>
      </w:pPr>
      <w:r w:rsidRPr="00F33E1D">
        <w:rPr>
          <w:color w:val="000000"/>
          <w:sz w:val="28"/>
          <w:szCs w:val="28"/>
        </w:rPr>
        <w:tab/>
      </w:r>
      <w:r w:rsidR="00715B51" w:rsidRPr="00F33E1D">
        <w:rPr>
          <w:color w:val="000000"/>
          <w:sz w:val="28"/>
          <w:szCs w:val="28"/>
        </w:rPr>
        <w:t>необхідності передбачення нових (порівняно з поточним бюджетним періодом) першочергових видатків, у тому числі тих, що мають періодичний характер</w:t>
      </w:r>
      <w:r w:rsidR="00FD3297" w:rsidRPr="00F33E1D">
        <w:rPr>
          <w:color w:val="000000"/>
          <w:sz w:val="28"/>
          <w:szCs w:val="28"/>
        </w:rPr>
        <w:t>.</w:t>
      </w:r>
    </w:p>
    <w:p w14:paraId="1B36EC7D" w14:textId="77777777" w:rsidR="006A264C" w:rsidRPr="00F33E1D" w:rsidRDefault="007C1225" w:rsidP="00F33E1D">
      <w:pPr>
        <w:pStyle w:val="OsnovnoiText"/>
        <w:ind w:firstLine="567"/>
        <w:jc w:val="both"/>
      </w:pPr>
      <w:r w:rsidRPr="00F33E1D">
        <w:t>1.1</w:t>
      </w:r>
      <w:r w:rsidR="00CE3341" w:rsidRPr="00F33E1D">
        <w:t>3</w:t>
      </w:r>
      <w:r w:rsidRPr="00F33E1D">
        <w:t xml:space="preserve">. Головні розпорядники </w:t>
      </w:r>
      <w:r w:rsidR="006A264C" w:rsidRPr="00F33E1D">
        <w:t xml:space="preserve">забезпечують своєчасність, достовірність </w:t>
      </w:r>
      <w:r w:rsidR="00287BE7" w:rsidRPr="00F33E1D">
        <w:t>та</w:t>
      </w:r>
      <w:r w:rsidR="006A264C" w:rsidRPr="00F33E1D">
        <w:t xml:space="preserve"> зміст поданих до фінансового </w:t>
      </w:r>
      <w:r w:rsidR="00341305" w:rsidRPr="00F33E1D">
        <w:t xml:space="preserve"> відділ</w:t>
      </w:r>
      <w:r w:rsidR="006A264C" w:rsidRPr="00F33E1D">
        <w:t xml:space="preserve"> бюджетних запитів</w:t>
      </w:r>
      <w:r w:rsidR="00287BE7" w:rsidRPr="00F33E1D">
        <w:t xml:space="preserve"> та інформації, що подається разом з ними,</w:t>
      </w:r>
      <w:r w:rsidR="006A264C" w:rsidRPr="00F33E1D">
        <w:t xml:space="preserve"> необхідн</w:t>
      </w:r>
      <w:r w:rsidR="00815715" w:rsidRPr="00F33E1D">
        <w:t>ої</w:t>
      </w:r>
      <w:r w:rsidR="006A264C" w:rsidRPr="00F33E1D">
        <w:t xml:space="preserve"> для аналізу показників про</w:t>
      </w:r>
      <w:r w:rsidR="00F4653E" w:rsidRPr="00F33E1D">
        <w:t>е</w:t>
      </w:r>
      <w:r w:rsidR="006A264C" w:rsidRPr="00F33E1D">
        <w:t>кту бюджету</w:t>
      </w:r>
      <w:r w:rsidR="00341305" w:rsidRPr="00F33E1D">
        <w:t xml:space="preserve">  селищної</w:t>
      </w:r>
      <w:r w:rsidR="006A264C" w:rsidRPr="00F33E1D">
        <w:t xml:space="preserve"> територіальної громади.</w:t>
      </w:r>
    </w:p>
    <w:p w14:paraId="251B30BB" w14:textId="77777777" w:rsidR="001C1379" w:rsidRPr="00F33E1D" w:rsidRDefault="00DB37B4" w:rsidP="00F33E1D">
      <w:pPr>
        <w:pStyle w:val="12"/>
        <w:tabs>
          <w:tab w:val="left" w:pos="0"/>
          <w:tab w:val="left" w:pos="426"/>
        </w:tabs>
        <w:ind w:right="-23" w:firstLine="567"/>
        <w:jc w:val="both"/>
        <w:rPr>
          <w:color w:val="000000"/>
          <w:sz w:val="28"/>
          <w:szCs w:val="28"/>
          <w:lang w:val="uk-UA"/>
        </w:rPr>
      </w:pPr>
      <w:r w:rsidRPr="00F33E1D">
        <w:rPr>
          <w:color w:val="000000"/>
          <w:sz w:val="28"/>
          <w:szCs w:val="28"/>
          <w:lang w:val="uk-UA"/>
        </w:rPr>
        <w:tab/>
      </w:r>
      <w:r w:rsidRPr="00F33E1D">
        <w:rPr>
          <w:color w:val="000000"/>
          <w:sz w:val="28"/>
          <w:szCs w:val="28"/>
          <w:lang w:val="uk-UA"/>
        </w:rPr>
        <w:tab/>
      </w:r>
      <w:r w:rsidR="006A264C" w:rsidRPr="00F33E1D">
        <w:rPr>
          <w:color w:val="000000"/>
          <w:sz w:val="28"/>
          <w:szCs w:val="28"/>
          <w:lang w:val="uk-UA"/>
        </w:rPr>
        <w:t xml:space="preserve">Головний розпорядник несе відповідальність за включення недостовірних даних до бюджетних запитів, визначення недостовірних обсягів бюджетних коштів </w:t>
      </w:r>
      <w:r w:rsidR="006A264C" w:rsidRPr="00F33E1D">
        <w:rPr>
          <w:color w:val="000000"/>
          <w:sz w:val="28"/>
          <w:szCs w:val="28"/>
          <w:lang w:val="uk-UA"/>
        </w:rPr>
        <w:lastRenderedPageBreak/>
        <w:t xml:space="preserve">при плануванні бюджетних показників, порушення встановлених термінів подання бюджетних запитів або їх неподання. </w:t>
      </w:r>
    </w:p>
    <w:p w14:paraId="1F294E0D" w14:textId="77777777" w:rsidR="00F26582" w:rsidRPr="00F33E1D" w:rsidRDefault="001C1379" w:rsidP="00F33E1D">
      <w:pPr>
        <w:pStyle w:val="12"/>
        <w:tabs>
          <w:tab w:val="left" w:pos="0"/>
          <w:tab w:val="left" w:pos="426"/>
        </w:tabs>
        <w:ind w:right="-23" w:firstLine="567"/>
        <w:jc w:val="both"/>
        <w:rPr>
          <w:color w:val="000000"/>
          <w:sz w:val="28"/>
          <w:szCs w:val="28"/>
          <w:lang w:val="uk-UA"/>
        </w:rPr>
      </w:pPr>
      <w:r w:rsidRPr="00F33E1D">
        <w:rPr>
          <w:color w:val="000000"/>
          <w:sz w:val="28"/>
          <w:szCs w:val="28"/>
          <w:lang w:val="uk-UA"/>
        </w:rPr>
        <w:tab/>
      </w:r>
      <w:r w:rsidR="00DB37B4" w:rsidRPr="00F33E1D">
        <w:rPr>
          <w:color w:val="000000"/>
          <w:sz w:val="28"/>
          <w:szCs w:val="28"/>
          <w:lang w:val="uk-UA"/>
        </w:rPr>
        <w:tab/>
      </w:r>
      <w:r w:rsidRPr="00F33E1D">
        <w:rPr>
          <w:color w:val="000000"/>
          <w:sz w:val="28"/>
          <w:szCs w:val="28"/>
          <w:lang w:val="uk-UA"/>
        </w:rPr>
        <w:t xml:space="preserve">До бюджетних запитів можуть включатися лише видатки, передбачені законодавством, необхідність яких обумовлена характером діяльності установи. </w:t>
      </w:r>
    </w:p>
    <w:p w14:paraId="0EA41394" w14:textId="77777777" w:rsidR="007C1225" w:rsidRPr="00F33E1D" w:rsidRDefault="00F26582" w:rsidP="00F33E1D">
      <w:pPr>
        <w:pStyle w:val="12"/>
        <w:tabs>
          <w:tab w:val="left" w:pos="0"/>
          <w:tab w:val="left" w:pos="426"/>
        </w:tabs>
        <w:ind w:right="-23" w:firstLine="567"/>
        <w:jc w:val="both"/>
        <w:rPr>
          <w:color w:val="000000"/>
          <w:sz w:val="28"/>
          <w:szCs w:val="28"/>
          <w:lang w:val="uk-UA"/>
        </w:rPr>
      </w:pPr>
      <w:r w:rsidRPr="00F33E1D">
        <w:rPr>
          <w:color w:val="000000"/>
          <w:sz w:val="28"/>
          <w:szCs w:val="28"/>
          <w:lang w:val="uk-UA"/>
        </w:rPr>
        <w:tab/>
      </w:r>
      <w:r w:rsidR="000E4A27" w:rsidRPr="00F33E1D">
        <w:rPr>
          <w:color w:val="000000"/>
          <w:sz w:val="28"/>
          <w:szCs w:val="28"/>
          <w:lang w:val="uk-UA"/>
        </w:rPr>
        <w:tab/>
      </w:r>
      <w:r w:rsidRPr="00F33E1D">
        <w:rPr>
          <w:color w:val="000000"/>
          <w:sz w:val="28"/>
          <w:szCs w:val="28"/>
          <w:lang w:val="uk-UA"/>
        </w:rPr>
        <w:t>Під час складання бюджетних запитів насамперед має бути враховано потребу в коштах на оплату праці працівників бюджетних установ відповідно до умов оплати праці та розміру мінімальної заробітної плати і на проведення розрахунків за електричну енергію й теплову енергію, водопостачання, во</w:t>
      </w:r>
      <w:r w:rsidR="000D47AF" w:rsidRPr="00F33E1D">
        <w:rPr>
          <w:color w:val="000000"/>
          <w:sz w:val="28"/>
          <w:szCs w:val="28"/>
          <w:lang w:val="uk-UA"/>
        </w:rPr>
        <w:t>д</w:t>
      </w:r>
      <w:r w:rsidRPr="00F33E1D">
        <w:rPr>
          <w:color w:val="000000"/>
          <w:sz w:val="28"/>
          <w:szCs w:val="28"/>
          <w:lang w:val="uk-UA"/>
        </w:rPr>
        <w:t>овідведення, природний газ і послуги зв</w:t>
      </w:r>
      <w:r w:rsidR="000D47AF" w:rsidRPr="00F33E1D">
        <w:rPr>
          <w:color w:val="000000"/>
          <w:sz w:val="28"/>
          <w:szCs w:val="28"/>
          <w:lang w:val="uk-UA"/>
        </w:rPr>
        <w:t>’</w:t>
      </w:r>
      <w:r w:rsidRPr="00F33E1D">
        <w:rPr>
          <w:color w:val="000000"/>
          <w:sz w:val="28"/>
          <w:szCs w:val="28"/>
          <w:lang w:val="uk-UA"/>
        </w:rPr>
        <w:t xml:space="preserve">язку, які споживають бюджетні установи. </w:t>
      </w:r>
      <w:r w:rsidR="001C1379" w:rsidRPr="00F33E1D">
        <w:rPr>
          <w:color w:val="000000"/>
          <w:sz w:val="28"/>
          <w:szCs w:val="28"/>
          <w:lang w:val="uk-UA"/>
        </w:rPr>
        <w:t>Непершочергові видатки можуть передбачатися лише за умови забезпечення в повному обсязі коштами на виплату заробітної плати з нарахуваннями та оплату комунальних послуг та енергоносіїв.</w:t>
      </w:r>
    </w:p>
    <w:p w14:paraId="478FD9D9" w14:textId="77777777" w:rsidR="004A548B" w:rsidRPr="00F33E1D" w:rsidRDefault="0011283B" w:rsidP="00F33E1D">
      <w:pPr>
        <w:pStyle w:val="OsnovnoiText"/>
        <w:ind w:firstLine="567"/>
        <w:jc w:val="both"/>
      </w:pPr>
      <w:r w:rsidRPr="00F33E1D">
        <w:t>1.1</w:t>
      </w:r>
      <w:r w:rsidR="00287BE7" w:rsidRPr="00F33E1D">
        <w:t>4</w:t>
      </w:r>
      <w:r w:rsidR="00715B51" w:rsidRPr="00F33E1D">
        <w:t xml:space="preserve">. </w:t>
      </w:r>
      <w:r w:rsidR="00554D5A" w:rsidRPr="00F33E1D">
        <w:t>Фінансовий</w:t>
      </w:r>
      <w:r w:rsidR="00341305" w:rsidRPr="00F33E1D">
        <w:t xml:space="preserve"> відділ</w:t>
      </w:r>
      <w:r w:rsidR="00715B51" w:rsidRPr="00F33E1D">
        <w:t xml:space="preserve"> здійснює аналіз отриманих від головних розпорядників бюджетних запитів</w:t>
      </w:r>
      <w:r w:rsidR="00AC3E20" w:rsidRPr="00F33E1D">
        <w:t xml:space="preserve">(з відповідними розрахунками до них) </w:t>
      </w:r>
      <w:r w:rsidRPr="00F33E1D">
        <w:t xml:space="preserve">на предмет відповідності меті, пріоритетності, ефективності використання бюджетних коштів, </w:t>
      </w:r>
      <w:r w:rsidR="0054660F" w:rsidRPr="00F33E1D">
        <w:t xml:space="preserve">граничним показникам на середньостроковий період, </w:t>
      </w:r>
      <w:r w:rsidRPr="00F33E1D">
        <w:t>дотримання доведених обмежень та вимог цієї Інструкції</w:t>
      </w:r>
      <w:r w:rsidR="00F4052F" w:rsidRPr="00F33E1D">
        <w:t>.</w:t>
      </w:r>
      <w:r w:rsidR="00CE45A9" w:rsidRPr="00F33E1D">
        <w:t xml:space="preserve">Подані розрахункові обсяги видатків головних розпорядників уточнюються та корегуються фінансовим </w:t>
      </w:r>
      <w:r w:rsidR="00341305" w:rsidRPr="00F33E1D">
        <w:t xml:space="preserve"> відділ</w:t>
      </w:r>
      <w:r w:rsidR="00AF1C36" w:rsidRPr="00F33E1D">
        <w:t>о</w:t>
      </w:r>
      <w:r w:rsidR="00CE45A9" w:rsidRPr="00F33E1D">
        <w:t>м.</w:t>
      </w:r>
    </w:p>
    <w:p w14:paraId="74A545CD" w14:textId="77777777" w:rsidR="00CE45A9" w:rsidRPr="00F33E1D" w:rsidRDefault="00CE45A9" w:rsidP="00F33E1D">
      <w:pPr>
        <w:pStyle w:val="OsnovnoiText"/>
        <w:ind w:firstLine="567"/>
        <w:jc w:val="both"/>
      </w:pPr>
      <w:r w:rsidRPr="00F33E1D">
        <w:t>1.1</w:t>
      </w:r>
      <w:r w:rsidR="00287BE7" w:rsidRPr="00F33E1D">
        <w:t>5</w:t>
      </w:r>
      <w:r w:rsidR="00705F57" w:rsidRPr="00F33E1D">
        <w:t xml:space="preserve">. </w:t>
      </w:r>
      <w:r w:rsidRPr="00F33E1D">
        <w:t xml:space="preserve">За результатами аналізу бюджетних запитів фінансовим </w:t>
      </w:r>
      <w:r w:rsidR="00341305" w:rsidRPr="00F33E1D">
        <w:t xml:space="preserve"> відділ</w:t>
      </w:r>
      <w:r w:rsidR="00AF1C36" w:rsidRPr="00F33E1D">
        <w:t>о</w:t>
      </w:r>
      <w:r w:rsidRPr="00F33E1D">
        <w:t>м проводяться погоджувальні наради з головними розпорядниками з метою усунення виявлених розбіжностей.</w:t>
      </w:r>
    </w:p>
    <w:p w14:paraId="0373BFDD" w14:textId="77777777" w:rsidR="004B2F66" w:rsidRPr="00F33E1D" w:rsidRDefault="00CE45A9" w:rsidP="00F33E1D">
      <w:pPr>
        <w:pStyle w:val="OsnovnoiText"/>
        <w:ind w:firstLine="567"/>
        <w:jc w:val="both"/>
      </w:pPr>
      <w:r w:rsidRPr="00F33E1D">
        <w:t>1.1</w:t>
      </w:r>
      <w:r w:rsidR="00287BE7" w:rsidRPr="00F33E1D">
        <w:t>6</w:t>
      </w:r>
      <w:r w:rsidRPr="00F33E1D">
        <w:t xml:space="preserve">. На основі результатів </w:t>
      </w:r>
      <w:r w:rsidR="004B2F66" w:rsidRPr="00F33E1D">
        <w:rPr>
          <w:rStyle w:val="rvts0"/>
          <w:szCs w:val="28"/>
        </w:rPr>
        <w:t xml:space="preserve">аналізу начальник фінансового </w:t>
      </w:r>
      <w:r w:rsidR="00341305" w:rsidRPr="00F33E1D">
        <w:rPr>
          <w:rStyle w:val="rvts0"/>
          <w:szCs w:val="28"/>
        </w:rPr>
        <w:t xml:space="preserve"> відділ</w:t>
      </w:r>
      <w:r w:rsidR="004B2F66" w:rsidRPr="00F33E1D">
        <w:rPr>
          <w:rStyle w:val="rvts0"/>
          <w:szCs w:val="28"/>
        </w:rPr>
        <w:t xml:space="preserve"> приймає рішення про включення бюджетного запиту до про</w:t>
      </w:r>
      <w:r w:rsidR="001D513F" w:rsidRPr="00F33E1D">
        <w:rPr>
          <w:rStyle w:val="rvts0"/>
          <w:szCs w:val="28"/>
        </w:rPr>
        <w:t>е</w:t>
      </w:r>
      <w:r w:rsidR="004B2F66" w:rsidRPr="00F33E1D">
        <w:rPr>
          <w:rStyle w:val="rvts0"/>
          <w:szCs w:val="28"/>
        </w:rPr>
        <w:t xml:space="preserve">кту бюджету </w:t>
      </w:r>
      <w:r w:rsidR="00341305" w:rsidRPr="00F33E1D">
        <w:rPr>
          <w:rStyle w:val="rvts0"/>
          <w:szCs w:val="28"/>
        </w:rPr>
        <w:t xml:space="preserve">  селищної</w:t>
      </w:r>
      <w:r w:rsidR="004B2F66" w:rsidRPr="00F33E1D">
        <w:rPr>
          <w:rStyle w:val="rvts0"/>
          <w:szCs w:val="28"/>
        </w:rPr>
        <w:t xml:space="preserve"> територіальної громади</w:t>
      </w:r>
      <w:r w:rsidR="00D24574" w:rsidRPr="00F33E1D">
        <w:rPr>
          <w:rStyle w:val="rvts0"/>
          <w:szCs w:val="28"/>
        </w:rPr>
        <w:t>.</w:t>
      </w:r>
    </w:p>
    <w:p w14:paraId="0A943477" w14:textId="77777777" w:rsidR="00715B51" w:rsidRPr="00F33E1D" w:rsidRDefault="004B2F66" w:rsidP="00F33E1D">
      <w:pPr>
        <w:pStyle w:val="OsnovnoiText"/>
        <w:ind w:firstLine="567"/>
        <w:jc w:val="both"/>
      </w:pPr>
      <w:r w:rsidRPr="00F33E1D">
        <w:t>1.1</w:t>
      </w:r>
      <w:r w:rsidR="00287BE7" w:rsidRPr="00F33E1D">
        <w:t>7</w:t>
      </w:r>
      <w:r w:rsidRPr="00F33E1D">
        <w:t>.</w:t>
      </w:r>
      <w:r w:rsidR="00623233" w:rsidRPr="00F33E1D">
        <w:t>Після прийняття про</w:t>
      </w:r>
      <w:r w:rsidR="001D513F" w:rsidRPr="00F33E1D">
        <w:t>е</w:t>
      </w:r>
      <w:r w:rsidR="00623233" w:rsidRPr="00F33E1D">
        <w:t xml:space="preserve">кту закону про Державний бюджет України </w:t>
      </w:r>
      <w:r w:rsidR="00501B4C" w:rsidRPr="00F33E1D">
        <w:t>на 202</w:t>
      </w:r>
      <w:r w:rsidR="00287BE7" w:rsidRPr="00F33E1D">
        <w:t>4</w:t>
      </w:r>
      <w:r w:rsidR="00501B4C" w:rsidRPr="00F33E1D">
        <w:t xml:space="preserve"> рік </w:t>
      </w:r>
      <w:r w:rsidR="00623233" w:rsidRPr="00F33E1D">
        <w:t xml:space="preserve">Верховною Радою України у другому читанні та доведення </w:t>
      </w:r>
      <w:r w:rsidR="00501B4C" w:rsidRPr="00F33E1D">
        <w:t xml:space="preserve">Міністерством фінансів України </w:t>
      </w:r>
      <w:r w:rsidR="00501B4C" w:rsidRPr="00F33E1D">
        <w:rPr>
          <w:rStyle w:val="rvts0"/>
          <w:szCs w:val="28"/>
        </w:rPr>
        <w:t>виконавчим органам відповідних місцевих рад визначених таким законом показників міжбюджетних відносин (включаючи обсяги міжбюджетних трансфертів для відповідних бюджетів) і текстових статей, а також організаційно-методологічних вимог щодо складання про</w:t>
      </w:r>
      <w:r w:rsidR="001D513F" w:rsidRPr="00F33E1D">
        <w:rPr>
          <w:rStyle w:val="rvts0"/>
          <w:szCs w:val="28"/>
        </w:rPr>
        <w:t>е</w:t>
      </w:r>
      <w:r w:rsidR="00501B4C" w:rsidRPr="00F33E1D">
        <w:rPr>
          <w:rStyle w:val="rvts0"/>
          <w:szCs w:val="28"/>
        </w:rPr>
        <w:t>ктів місцевих бюджетів</w:t>
      </w:r>
      <w:r w:rsidR="00CF5BD1" w:rsidRPr="00F33E1D">
        <w:rPr>
          <w:rStyle w:val="rvts0"/>
          <w:szCs w:val="28"/>
        </w:rPr>
        <w:t xml:space="preserve">, </w:t>
      </w:r>
      <w:r w:rsidR="00554D5A" w:rsidRPr="00F33E1D">
        <w:rPr>
          <w:rStyle w:val="rvts0"/>
          <w:szCs w:val="28"/>
        </w:rPr>
        <w:t>фінансовий</w:t>
      </w:r>
      <w:r w:rsidR="00341305" w:rsidRPr="00F33E1D">
        <w:rPr>
          <w:rStyle w:val="rvts0"/>
          <w:szCs w:val="28"/>
        </w:rPr>
        <w:t xml:space="preserve"> відділ</w:t>
      </w:r>
      <w:r w:rsidR="00501B4C" w:rsidRPr="00F33E1D">
        <w:rPr>
          <w:rStyle w:val="rvts0"/>
          <w:szCs w:val="28"/>
        </w:rPr>
        <w:t xml:space="preserve"> формує про</w:t>
      </w:r>
      <w:r w:rsidR="001D513F" w:rsidRPr="00F33E1D">
        <w:rPr>
          <w:rStyle w:val="rvts0"/>
          <w:szCs w:val="28"/>
        </w:rPr>
        <w:t>е</w:t>
      </w:r>
      <w:r w:rsidR="00501B4C" w:rsidRPr="00F33E1D">
        <w:rPr>
          <w:rStyle w:val="rvts0"/>
          <w:szCs w:val="28"/>
        </w:rPr>
        <w:t xml:space="preserve">кт рішення “Про </w:t>
      </w:r>
      <w:proofErr w:type="spellStart"/>
      <w:r w:rsidR="00501B4C" w:rsidRPr="00F33E1D">
        <w:rPr>
          <w:rStyle w:val="rvts0"/>
          <w:szCs w:val="28"/>
        </w:rPr>
        <w:t>бюджет</w:t>
      </w:r>
      <w:r w:rsidR="00341305" w:rsidRPr="00F33E1D">
        <w:rPr>
          <w:rStyle w:val="rvts0"/>
          <w:szCs w:val="28"/>
        </w:rPr>
        <w:t>Гніздичівської</w:t>
      </w:r>
      <w:proofErr w:type="spellEnd"/>
      <w:r w:rsidR="00341305" w:rsidRPr="00F33E1D">
        <w:rPr>
          <w:rStyle w:val="rvts0"/>
          <w:szCs w:val="28"/>
        </w:rPr>
        <w:t xml:space="preserve"> </w:t>
      </w:r>
      <w:proofErr w:type="spellStart"/>
      <w:r w:rsidR="00341305" w:rsidRPr="00F33E1D">
        <w:rPr>
          <w:rStyle w:val="rvts0"/>
          <w:szCs w:val="28"/>
        </w:rPr>
        <w:t>селищної</w:t>
      </w:r>
      <w:r w:rsidR="00AF1C36" w:rsidRPr="00F33E1D">
        <w:rPr>
          <w:rStyle w:val="rvts0"/>
          <w:szCs w:val="28"/>
        </w:rPr>
        <w:t>ради</w:t>
      </w:r>
      <w:proofErr w:type="spellEnd"/>
      <w:r w:rsidR="00501B4C" w:rsidRPr="00F33E1D">
        <w:rPr>
          <w:rStyle w:val="rvts0"/>
          <w:szCs w:val="28"/>
        </w:rPr>
        <w:t xml:space="preserve"> на 202</w:t>
      </w:r>
      <w:r w:rsidR="00287BE7" w:rsidRPr="00F33E1D">
        <w:rPr>
          <w:rStyle w:val="rvts0"/>
          <w:szCs w:val="28"/>
        </w:rPr>
        <w:t>4</w:t>
      </w:r>
      <w:r w:rsidR="00501B4C" w:rsidRPr="00F33E1D">
        <w:rPr>
          <w:rStyle w:val="rvts0"/>
          <w:szCs w:val="28"/>
        </w:rPr>
        <w:t xml:space="preserve"> рік”, який подається на розгляд </w:t>
      </w:r>
      <w:proofErr w:type="spellStart"/>
      <w:r w:rsidR="00501B4C" w:rsidRPr="00F33E1D">
        <w:rPr>
          <w:rStyle w:val="rvts0"/>
          <w:szCs w:val="28"/>
        </w:rPr>
        <w:t>та</w:t>
      </w:r>
      <w:r w:rsidR="007F3BB8" w:rsidRPr="00F33E1D">
        <w:rPr>
          <w:rStyle w:val="rvts0"/>
          <w:szCs w:val="28"/>
        </w:rPr>
        <w:t>схвалення</w:t>
      </w:r>
      <w:proofErr w:type="spellEnd"/>
      <w:r w:rsidR="007F3BB8" w:rsidRPr="00F33E1D">
        <w:rPr>
          <w:rStyle w:val="rvts0"/>
          <w:szCs w:val="28"/>
        </w:rPr>
        <w:t xml:space="preserve"> виконавчому комітету </w:t>
      </w:r>
      <w:proofErr w:type="spellStart"/>
      <w:r w:rsidR="007F3BB8" w:rsidRPr="00F33E1D">
        <w:rPr>
          <w:rStyle w:val="rvts0"/>
          <w:szCs w:val="28"/>
        </w:rPr>
        <w:t>Гніздичівської</w:t>
      </w:r>
      <w:proofErr w:type="spellEnd"/>
      <w:r w:rsidR="007F3BB8" w:rsidRPr="00F33E1D">
        <w:rPr>
          <w:rStyle w:val="rvts0"/>
          <w:szCs w:val="28"/>
        </w:rPr>
        <w:t xml:space="preserve"> селищної ради та на</w:t>
      </w:r>
      <w:r w:rsidR="00501B4C" w:rsidRPr="00F33E1D">
        <w:rPr>
          <w:rStyle w:val="rvts0"/>
          <w:szCs w:val="28"/>
        </w:rPr>
        <w:t xml:space="preserve"> затвердження </w:t>
      </w:r>
      <w:proofErr w:type="spellStart"/>
      <w:r w:rsidR="00501B4C" w:rsidRPr="00F33E1D">
        <w:rPr>
          <w:rStyle w:val="rvts0"/>
          <w:szCs w:val="28"/>
        </w:rPr>
        <w:t>сесії</w:t>
      </w:r>
      <w:r w:rsidR="00341305" w:rsidRPr="00F33E1D">
        <w:rPr>
          <w:rStyle w:val="rvts0"/>
          <w:szCs w:val="28"/>
        </w:rPr>
        <w:t>Гніздичівської</w:t>
      </w:r>
      <w:proofErr w:type="spellEnd"/>
      <w:r w:rsidR="00341305" w:rsidRPr="00F33E1D">
        <w:rPr>
          <w:rStyle w:val="rvts0"/>
          <w:szCs w:val="28"/>
        </w:rPr>
        <w:t xml:space="preserve"> селищної</w:t>
      </w:r>
      <w:r w:rsidR="00501B4C" w:rsidRPr="00F33E1D">
        <w:rPr>
          <w:rStyle w:val="rvts0"/>
          <w:szCs w:val="28"/>
        </w:rPr>
        <w:t xml:space="preserve"> ради.</w:t>
      </w:r>
    </w:p>
    <w:p w14:paraId="72AD6F07" w14:textId="77777777" w:rsidR="00D6726B" w:rsidRPr="00F33E1D" w:rsidRDefault="00D6726B" w:rsidP="00F33E1D">
      <w:pPr>
        <w:pStyle w:val="OsnovnoiText"/>
        <w:ind w:firstLine="567"/>
        <w:jc w:val="both"/>
      </w:pPr>
      <w:r w:rsidRPr="00F33E1D">
        <w:t>1.</w:t>
      </w:r>
      <w:r w:rsidR="00715B51" w:rsidRPr="00F33E1D">
        <w:t>1</w:t>
      </w:r>
      <w:r w:rsidR="005C5745" w:rsidRPr="00F33E1D">
        <w:t>8</w:t>
      </w:r>
      <w:r w:rsidR="00715B51" w:rsidRPr="00F33E1D">
        <w:t xml:space="preserve">. Уразі </w:t>
      </w:r>
      <w:r w:rsidRPr="00F33E1D">
        <w:t xml:space="preserve">подання головним розпорядником бюджетного запиту, складеного з порушенням вимог цієї Інструкції, </w:t>
      </w:r>
      <w:r w:rsidR="00554D5A" w:rsidRPr="00F33E1D">
        <w:t>фінансовий</w:t>
      </w:r>
      <w:r w:rsidR="00341305" w:rsidRPr="00F33E1D">
        <w:t xml:space="preserve"> відділ</w:t>
      </w:r>
      <w:r w:rsidRPr="00F33E1D">
        <w:t xml:space="preserve"> повер</w:t>
      </w:r>
      <w:r w:rsidR="005C5745" w:rsidRPr="00F33E1D">
        <w:t xml:space="preserve">тає </w:t>
      </w:r>
      <w:r w:rsidRPr="00F33E1D">
        <w:t>такий бюджетний запит головному розпоряднику для приведення його у відповідність до зазначених вимог</w:t>
      </w:r>
      <w:r w:rsidR="005C5745" w:rsidRPr="00F33E1D">
        <w:t xml:space="preserve"> (доопрацювання)</w:t>
      </w:r>
      <w:r w:rsidRPr="00F33E1D">
        <w:t>.</w:t>
      </w:r>
    </w:p>
    <w:p w14:paraId="0289496C" w14:textId="77777777" w:rsidR="005C5745" w:rsidRPr="00F33E1D" w:rsidRDefault="005C5745" w:rsidP="00F33E1D">
      <w:pPr>
        <w:pStyle w:val="OsnovnoiText"/>
        <w:ind w:firstLine="567"/>
        <w:jc w:val="both"/>
      </w:pPr>
      <w:r w:rsidRPr="00F33E1D">
        <w:t xml:space="preserve">Головні розпорядники забезпечують уточнення бюджетних запитів, з урахуванням прийнятого рішення фінансового </w:t>
      </w:r>
      <w:r w:rsidR="00341305" w:rsidRPr="00F33E1D">
        <w:t xml:space="preserve"> відділ</w:t>
      </w:r>
      <w:r w:rsidRPr="00F33E1D">
        <w:t xml:space="preserve"> щодо доопрацювання проекту бюджету</w:t>
      </w:r>
      <w:r w:rsidR="00341305" w:rsidRPr="00F33E1D">
        <w:t xml:space="preserve">  селищної</w:t>
      </w:r>
      <w:r w:rsidRPr="00F33E1D">
        <w:t xml:space="preserve"> територіальної громади і подають їх до фінансового </w:t>
      </w:r>
      <w:r w:rsidR="00341305" w:rsidRPr="00F33E1D">
        <w:t xml:space="preserve"> відділ</w:t>
      </w:r>
      <w:r w:rsidRPr="00F33E1D">
        <w:t xml:space="preserve"> у встановлені ним терміни. </w:t>
      </w:r>
    </w:p>
    <w:p w14:paraId="67D25AAC" w14:textId="77777777" w:rsidR="00715B51" w:rsidRPr="00F33E1D" w:rsidRDefault="00D6726B" w:rsidP="00F33E1D">
      <w:pPr>
        <w:pStyle w:val="OsnovnoiText"/>
        <w:ind w:firstLine="567"/>
        <w:jc w:val="both"/>
      </w:pPr>
      <w:r w:rsidRPr="00F33E1D">
        <w:t>1.1</w:t>
      </w:r>
      <w:r w:rsidR="002429CC" w:rsidRPr="00F33E1D">
        <w:t>9</w:t>
      </w:r>
      <w:r w:rsidRPr="00F33E1D">
        <w:t>. У разі порушення бюджетного законодавства до учасників бюджетного процесу можуть застосовуватись заходи впливу відповідно до статті 117 Бюджетного кодексу України.</w:t>
      </w:r>
    </w:p>
    <w:p w14:paraId="0BED594C" w14:textId="77777777" w:rsidR="00414020" w:rsidRPr="00F33E1D" w:rsidRDefault="00414020" w:rsidP="00F33E1D">
      <w:pPr>
        <w:pStyle w:val="OsnovnoiText"/>
        <w:ind w:firstLine="567"/>
        <w:jc w:val="both"/>
      </w:pPr>
      <w:r w:rsidRPr="00F33E1D">
        <w:t>1.</w:t>
      </w:r>
      <w:r w:rsidR="005542C3" w:rsidRPr="00F33E1D">
        <w:t>20</w:t>
      </w:r>
      <w:r w:rsidRPr="00F33E1D">
        <w:t>. У цій Інструкції визначення бюджетних періодів вживається у таких значеннях:</w:t>
      </w:r>
    </w:p>
    <w:p w14:paraId="2B8776CD" w14:textId="77777777" w:rsidR="00414020" w:rsidRPr="00F33E1D" w:rsidRDefault="006B2153" w:rsidP="00F33E1D">
      <w:pPr>
        <w:pStyle w:val="OsnovnoiText"/>
        <w:ind w:firstLine="567"/>
        <w:jc w:val="both"/>
      </w:pPr>
      <w:r w:rsidRPr="00F33E1D">
        <w:t>попередній бюджетний період</w:t>
      </w:r>
      <w:r w:rsidR="00414020" w:rsidRPr="00F33E1D">
        <w:t xml:space="preserve"> ( 202</w:t>
      </w:r>
      <w:r w:rsidR="00705F57" w:rsidRPr="00F33E1D">
        <w:t>2</w:t>
      </w:r>
      <w:r w:rsidR="00414020" w:rsidRPr="00F33E1D">
        <w:t xml:space="preserve"> рік) – звітний період (показник </w:t>
      </w:r>
      <w:r w:rsidR="004A548B" w:rsidRPr="00F33E1D">
        <w:t>“</w:t>
      </w:r>
      <w:r w:rsidR="00414020" w:rsidRPr="00F33E1D">
        <w:t>звіт</w:t>
      </w:r>
      <w:r w:rsidR="004A548B" w:rsidRPr="00F33E1D">
        <w:t>”</w:t>
      </w:r>
      <w:r w:rsidR="00414020" w:rsidRPr="00F33E1D">
        <w:t xml:space="preserve"> включає касові видатки за 202</w:t>
      </w:r>
      <w:r w:rsidR="00705F57" w:rsidRPr="00F33E1D">
        <w:t>2</w:t>
      </w:r>
      <w:r w:rsidR="00414020" w:rsidRPr="00F33E1D">
        <w:t xml:space="preserve"> рік </w:t>
      </w:r>
      <w:r w:rsidRPr="00F33E1D">
        <w:t>відп</w:t>
      </w:r>
      <w:r w:rsidR="00751EDF" w:rsidRPr="00F33E1D">
        <w:t xml:space="preserve">овідно до </w:t>
      </w:r>
      <w:r w:rsidR="00705F57" w:rsidRPr="00F33E1D">
        <w:t xml:space="preserve">річного </w:t>
      </w:r>
      <w:r w:rsidR="00751EDF" w:rsidRPr="00F33E1D">
        <w:t>звіту</w:t>
      </w:r>
      <w:r w:rsidR="00414020" w:rsidRPr="00F33E1D">
        <w:t>);</w:t>
      </w:r>
    </w:p>
    <w:p w14:paraId="06E5672D" w14:textId="77777777" w:rsidR="00414020" w:rsidRPr="00F33E1D" w:rsidRDefault="00414020" w:rsidP="00F33E1D">
      <w:pPr>
        <w:pStyle w:val="OsnovnoiText"/>
        <w:ind w:firstLine="567"/>
        <w:jc w:val="both"/>
      </w:pPr>
      <w:r w:rsidRPr="00F33E1D">
        <w:lastRenderedPageBreak/>
        <w:t xml:space="preserve">поточний </w:t>
      </w:r>
      <w:r w:rsidR="004A548B" w:rsidRPr="00F33E1D">
        <w:t>бюджетний період</w:t>
      </w:r>
      <w:r w:rsidRPr="00F33E1D">
        <w:t xml:space="preserve"> (202</w:t>
      </w:r>
      <w:r w:rsidR="00705F57" w:rsidRPr="00F33E1D">
        <w:t xml:space="preserve">3 </w:t>
      </w:r>
      <w:r w:rsidRPr="00F33E1D">
        <w:t xml:space="preserve">рік) – </w:t>
      </w:r>
      <w:r w:rsidR="00F31B51" w:rsidRPr="00F33E1D">
        <w:t>затверджено (</w:t>
      </w:r>
      <w:r w:rsidRPr="00F33E1D">
        <w:t xml:space="preserve">показник </w:t>
      </w:r>
      <w:r w:rsidR="004A548B" w:rsidRPr="00F33E1D">
        <w:t>“</w:t>
      </w:r>
      <w:r w:rsidRPr="00F33E1D">
        <w:t>затверджено</w:t>
      </w:r>
      <w:r w:rsidR="004A548B" w:rsidRPr="00F33E1D">
        <w:t>”</w:t>
      </w:r>
      <w:r w:rsidRPr="00F33E1D">
        <w:t xml:space="preserve"> включає </w:t>
      </w:r>
      <w:r w:rsidR="00BF4FD5" w:rsidRPr="00F33E1D">
        <w:t xml:space="preserve">бюджетні асигнування, затверджені </w:t>
      </w:r>
      <w:r w:rsidR="00CB647E" w:rsidRPr="00F33E1D">
        <w:t>розпис</w:t>
      </w:r>
      <w:r w:rsidR="00BF4FD5" w:rsidRPr="00F33E1D">
        <w:t xml:space="preserve">ом </w:t>
      </w:r>
      <w:r w:rsidR="00705F57" w:rsidRPr="00F33E1D">
        <w:t>з урахуванням змін станом на 01.10.2023</w:t>
      </w:r>
      <w:r w:rsidRPr="00F33E1D">
        <w:t>);</w:t>
      </w:r>
    </w:p>
    <w:p w14:paraId="29B3CE84" w14:textId="77777777" w:rsidR="006F09C6" w:rsidRPr="00F33E1D" w:rsidRDefault="00414020" w:rsidP="00F33E1D">
      <w:pPr>
        <w:pStyle w:val="OsnovnoiText"/>
        <w:ind w:firstLine="567"/>
        <w:jc w:val="both"/>
      </w:pPr>
      <w:r w:rsidRPr="00F33E1D">
        <w:t xml:space="preserve">плановий </w:t>
      </w:r>
      <w:r w:rsidR="004A548B" w:rsidRPr="00F33E1D">
        <w:t>бюджетний період</w:t>
      </w:r>
      <w:r w:rsidRPr="00F33E1D">
        <w:t xml:space="preserve"> (202</w:t>
      </w:r>
      <w:r w:rsidR="00705F57" w:rsidRPr="00F33E1D">
        <w:t>4</w:t>
      </w:r>
      <w:r w:rsidRPr="00F33E1D">
        <w:t xml:space="preserve"> рік) – </w:t>
      </w:r>
      <w:r w:rsidR="00F31B51" w:rsidRPr="00F33E1D">
        <w:t>проект (</w:t>
      </w:r>
      <w:r w:rsidR="00705F57" w:rsidRPr="00F33E1D">
        <w:t xml:space="preserve">показник “проект” включає </w:t>
      </w:r>
      <w:r w:rsidRPr="00F33E1D">
        <w:t>період, на який здійснюється пл</w:t>
      </w:r>
      <w:r w:rsidR="003C45E5" w:rsidRPr="00F33E1D">
        <w:t>анування бюджетних показників</w:t>
      </w:r>
      <w:r w:rsidR="00F31B51" w:rsidRPr="00F33E1D">
        <w:t>)</w:t>
      </w:r>
      <w:r w:rsidRPr="00F33E1D">
        <w:t xml:space="preserve">; </w:t>
      </w:r>
    </w:p>
    <w:p w14:paraId="72065506" w14:textId="77777777" w:rsidR="003C45E5" w:rsidRPr="00F33E1D" w:rsidRDefault="00705F57" w:rsidP="00F33E1D">
      <w:pPr>
        <w:pStyle w:val="OsnovnoiText"/>
        <w:ind w:firstLine="567"/>
        <w:jc w:val="both"/>
      </w:pPr>
      <w:r w:rsidRPr="00F33E1D">
        <w:t>наступні за плановим два бюджетні періоди (</w:t>
      </w:r>
      <w:r w:rsidR="00D24574" w:rsidRPr="00F33E1D">
        <w:t>202</w:t>
      </w:r>
      <w:r w:rsidRPr="00F33E1D">
        <w:t xml:space="preserve">5 - </w:t>
      </w:r>
      <w:r w:rsidR="00D24574" w:rsidRPr="00F33E1D">
        <w:t>202</w:t>
      </w:r>
      <w:r w:rsidRPr="00F33E1D">
        <w:t>6</w:t>
      </w:r>
      <w:r w:rsidR="00D24574" w:rsidRPr="00F33E1D">
        <w:t xml:space="preserve"> роки) – </w:t>
      </w:r>
      <w:r w:rsidRPr="00F33E1D">
        <w:t>прогноз (показник “прогноз” включає період, на який здійснюється прогнозування бюджетних показників).</w:t>
      </w:r>
    </w:p>
    <w:p w14:paraId="77F8B46C" w14:textId="77777777" w:rsidR="005542C3" w:rsidRPr="00F33E1D" w:rsidRDefault="0007187D" w:rsidP="00F33E1D">
      <w:pPr>
        <w:ind w:firstLine="567"/>
        <w:jc w:val="both"/>
        <w:rPr>
          <w:bCs/>
          <w:iCs/>
          <w:sz w:val="28"/>
          <w:szCs w:val="28"/>
        </w:rPr>
      </w:pPr>
      <w:r w:rsidRPr="00F33E1D">
        <w:rPr>
          <w:sz w:val="28"/>
          <w:szCs w:val="28"/>
        </w:rPr>
        <w:tab/>
      </w:r>
      <w:r w:rsidR="005542C3" w:rsidRPr="00F33E1D">
        <w:rPr>
          <w:bCs/>
          <w:iCs/>
          <w:sz w:val="28"/>
          <w:szCs w:val="28"/>
        </w:rPr>
        <w:t>При розрахунку оплати праці працівників бюджетної сфери мають бути враховані:</w:t>
      </w:r>
    </w:p>
    <w:p w14:paraId="1B2E8D25" w14:textId="77777777" w:rsidR="0007187D" w:rsidRPr="00F33E1D" w:rsidRDefault="005542C3" w:rsidP="00F33E1D">
      <w:pPr>
        <w:pStyle w:val="afa"/>
        <w:numPr>
          <w:ilvl w:val="0"/>
          <w:numId w:val="24"/>
        </w:numPr>
        <w:ind w:left="0" w:firstLine="567"/>
        <w:jc w:val="both"/>
        <w:rPr>
          <w:bCs/>
          <w:iCs/>
          <w:sz w:val="28"/>
          <w:szCs w:val="28"/>
        </w:rPr>
      </w:pPr>
      <w:r w:rsidRPr="00F33E1D">
        <w:rPr>
          <w:bCs/>
          <w:iCs/>
          <w:sz w:val="28"/>
          <w:szCs w:val="28"/>
        </w:rPr>
        <w:t>прогнозний розмір мінімальної заробітної плати</w:t>
      </w:r>
      <w:r w:rsidR="007A1FE1" w:rsidRPr="00F33E1D">
        <w:rPr>
          <w:bCs/>
          <w:iCs/>
          <w:sz w:val="28"/>
          <w:szCs w:val="28"/>
        </w:rPr>
        <w:t>:</w:t>
      </w:r>
    </w:p>
    <w:p w14:paraId="63E98C4C" w14:textId="77777777" w:rsidR="007A1FE1" w:rsidRPr="00F33E1D" w:rsidRDefault="007A1FE1" w:rsidP="00F33E1D">
      <w:pPr>
        <w:pStyle w:val="afa"/>
        <w:ind w:left="0" w:firstLine="567"/>
        <w:jc w:val="both"/>
        <w:rPr>
          <w:bCs/>
          <w:iCs/>
          <w:sz w:val="28"/>
          <w:szCs w:val="28"/>
        </w:rPr>
      </w:pPr>
      <w:r w:rsidRPr="00F33E1D">
        <w:rPr>
          <w:bCs/>
          <w:iCs/>
          <w:sz w:val="28"/>
          <w:szCs w:val="28"/>
        </w:rPr>
        <w:t xml:space="preserve">з 01 січня 2024 року – 7 100 грн, з 01 </w:t>
      </w:r>
      <w:r w:rsidR="007F3BB8" w:rsidRPr="00F33E1D">
        <w:rPr>
          <w:bCs/>
          <w:iCs/>
          <w:sz w:val="28"/>
          <w:szCs w:val="28"/>
        </w:rPr>
        <w:t>квітня</w:t>
      </w:r>
      <w:r w:rsidRPr="00F33E1D">
        <w:rPr>
          <w:bCs/>
          <w:iCs/>
          <w:sz w:val="28"/>
          <w:szCs w:val="28"/>
        </w:rPr>
        <w:t xml:space="preserve"> 2024 року – 8 000 грн;</w:t>
      </w:r>
    </w:p>
    <w:p w14:paraId="11B820DF" w14:textId="77777777" w:rsidR="007A1FE1" w:rsidRPr="00F33E1D" w:rsidRDefault="007A1FE1" w:rsidP="00F33E1D">
      <w:pPr>
        <w:pStyle w:val="afa"/>
        <w:ind w:left="0" w:firstLine="567"/>
        <w:jc w:val="both"/>
        <w:rPr>
          <w:bCs/>
          <w:iCs/>
          <w:sz w:val="28"/>
          <w:szCs w:val="28"/>
        </w:rPr>
      </w:pPr>
      <w:r w:rsidRPr="00F33E1D">
        <w:rPr>
          <w:bCs/>
          <w:iCs/>
          <w:sz w:val="28"/>
          <w:szCs w:val="28"/>
        </w:rPr>
        <w:t>з 01 січня 2025 року – 8 370 грн;</w:t>
      </w:r>
    </w:p>
    <w:p w14:paraId="5FD1B5A5" w14:textId="77777777" w:rsidR="007A1FE1" w:rsidRPr="00F33E1D" w:rsidRDefault="007A1FE1" w:rsidP="00F33E1D">
      <w:pPr>
        <w:pStyle w:val="afa"/>
        <w:ind w:left="0" w:firstLine="567"/>
        <w:jc w:val="both"/>
        <w:rPr>
          <w:bCs/>
          <w:iCs/>
          <w:sz w:val="28"/>
          <w:szCs w:val="28"/>
        </w:rPr>
      </w:pPr>
      <w:r w:rsidRPr="00F33E1D">
        <w:rPr>
          <w:bCs/>
          <w:iCs/>
          <w:sz w:val="28"/>
          <w:szCs w:val="28"/>
        </w:rPr>
        <w:t>з 01 січня 2026 року - 8 956 грн;</w:t>
      </w:r>
    </w:p>
    <w:p w14:paraId="0B326259" w14:textId="77777777" w:rsidR="007A1FE1" w:rsidRPr="00F33E1D" w:rsidRDefault="007A1FE1" w:rsidP="00F33E1D">
      <w:pPr>
        <w:pStyle w:val="afa"/>
        <w:numPr>
          <w:ilvl w:val="0"/>
          <w:numId w:val="24"/>
        </w:numPr>
        <w:ind w:left="0" w:firstLine="567"/>
        <w:jc w:val="both"/>
        <w:rPr>
          <w:bCs/>
          <w:iCs/>
          <w:sz w:val="28"/>
          <w:szCs w:val="28"/>
        </w:rPr>
      </w:pPr>
      <w:r w:rsidRPr="00F33E1D">
        <w:rPr>
          <w:bCs/>
          <w:iCs/>
          <w:sz w:val="28"/>
          <w:szCs w:val="28"/>
        </w:rPr>
        <w:t>прогнозний посадовий оклад працівника І тарифного розряду Єдиної тарифної сітки:</w:t>
      </w:r>
    </w:p>
    <w:p w14:paraId="26F396EC" w14:textId="77777777" w:rsidR="007A1FE1" w:rsidRPr="00F33E1D" w:rsidRDefault="007A1FE1" w:rsidP="00F33E1D">
      <w:pPr>
        <w:pStyle w:val="afa"/>
        <w:ind w:left="0" w:firstLine="567"/>
        <w:jc w:val="both"/>
        <w:rPr>
          <w:bCs/>
          <w:iCs/>
          <w:sz w:val="28"/>
          <w:szCs w:val="28"/>
        </w:rPr>
      </w:pPr>
      <w:r w:rsidRPr="00F33E1D">
        <w:rPr>
          <w:bCs/>
          <w:iCs/>
          <w:sz w:val="28"/>
          <w:szCs w:val="28"/>
        </w:rPr>
        <w:t xml:space="preserve">з 01 січня 2024 року – 3 195 грн, з 01 </w:t>
      </w:r>
      <w:r w:rsidR="007F3BB8" w:rsidRPr="00F33E1D">
        <w:rPr>
          <w:bCs/>
          <w:iCs/>
          <w:sz w:val="28"/>
          <w:szCs w:val="28"/>
        </w:rPr>
        <w:t>квітня</w:t>
      </w:r>
      <w:r w:rsidRPr="00F33E1D">
        <w:rPr>
          <w:bCs/>
          <w:iCs/>
          <w:sz w:val="28"/>
          <w:szCs w:val="28"/>
        </w:rPr>
        <w:t xml:space="preserve"> 2024 року – 3 600 грн;</w:t>
      </w:r>
    </w:p>
    <w:p w14:paraId="69F1A41D" w14:textId="77777777" w:rsidR="007A1FE1" w:rsidRPr="00F33E1D" w:rsidRDefault="007A1FE1" w:rsidP="00F33E1D">
      <w:pPr>
        <w:pStyle w:val="afa"/>
        <w:numPr>
          <w:ilvl w:val="0"/>
          <w:numId w:val="24"/>
        </w:numPr>
        <w:ind w:left="0" w:firstLine="567"/>
        <w:jc w:val="both"/>
        <w:rPr>
          <w:bCs/>
          <w:iCs/>
          <w:sz w:val="28"/>
          <w:szCs w:val="28"/>
        </w:rPr>
      </w:pPr>
      <w:r w:rsidRPr="00F33E1D">
        <w:rPr>
          <w:bCs/>
          <w:iCs/>
          <w:sz w:val="28"/>
          <w:szCs w:val="28"/>
        </w:rPr>
        <w:t>з 01 січня 2025 року – 3 766 грн;</w:t>
      </w:r>
    </w:p>
    <w:p w14:paraId="7631D834" w14:textId="77777777" w:rsidR="007A1FE1" w:rsidRPr="00F33E1D" w:rsidRDefault="007A1FE1" w:rsidP="00F33E1D">
      <w:pPr>
        <w:pStyle w:val="afa"/>
        <w:numPr>
          <w:ilvl w:val="0"/>
          <w:numId w:val="24"/>
        </w:numPr>
        <w:ind w:left="0" w:firstLine="567"/>
        <w:jc w:val="both"/>
        <w:rPr>
          <w:bCs/>
          <w:iCs/>
          <w:sz w:val="28"/>
          <w:szCs w:val="28"/>
        </w:rPr>
      </w:pPr>
      <w:r w:rsidRPr="00F33E1D">
        <w:rPr>
          <w:bCs/>
          <w:iCs/>
          <w:sz w:val="28"/>
          <w:szCs w:val="28"/>
        </w:rPr>
        <w:t>з 01 січня 2026 року - 4 030 грн;</w:t>
      </w:r>
    </w:p>
    <w:p w14:paraId="714043C4" w14:textId="77777777" w:rsidR="0007187D" w:rsidRPr="00F33E1D" w:rsidRDefault="00FA43E9" w:rsidP="00F33E1D">
      <w:pPr>
        <w:tabs>
          <w:tab w:val="left" w:pos="-709"/>
          <w:tab w:val="left" w:pos="993"/>
          <w:tab w:val="left" w:pos="1418"/>
        </w:tabs>
        <w:ind w:firstLine="567"/>
        <w:jc w:val="both"/>
        <w:rPr>
          <w:sz w:val="28"/>
          <w:szCs w:val="28"/>
        </w:rPr>
      </w:pPr>
      <w:r w:rsidRPr="00F33E1D">
        <w:rPr>
          <w:bCs/>
          <w:iCs/>
          <w:sz w:val="28"/>
          <w:szCs w:val="28"/>
        </w:rPr>
        <w:tab/>
        <w:t>І</w:t>
      </w:r>
      <w:r w:rsidR="0007187D" w:rsidRPr="00F33E1D">
        <w:rPr>
          <w:sz w:val="28"/>
          <w:szCs w:val="28"/>
        </w:rPr>
        <w:t>ндексаці</w:t>
      </w:r>
      <w:r w:rsidRPr="00F33E1D">
        <w:rPr>
          <w:sz w:val="28"/>
          <w:szCs w:val="28"/>
        </w:rPr>
        <w:t>я</w:t>
      </w:r>
      <w:r w:rsidR="0007187D" w:rsidRPr="00F33E1D">
        <w:rPr>
          <w:sz w:val="28"/>
          <w:szCs w:val="28"/>
        </w:rPr>
        <w:t xml:space="preserve"> грошових доходів має здійснюватися в межах фонду оплати праці працівників бюджетної сфери на 2024 рік ( Закон України від 03.07.1991 №1282-Х</w:t>
      </w:r>
      <w:r w:rsidR="0007187D" w:rsidRPr="00F33E1D">
        <w:rPr>
          <w:sz w:val="28"/>
          <w:szCs w:val="28"/>
          <w:lang w:val="en-US"/>
        </w:rPr>
        <w:t>II</w:t>
      </w:r>
      <w:r w:rsidR="0007187D" w:rsidRPr="00F33E1D">
        <w:rPr>
          <w:sz w:val="28"/>
          <w:szCs w:val="28"/>
        </w:rPr>
        <w:t xml:space="preserve"> “Про індексацію грошових доходів населення”). Обчислення індексу споживчих цін для індексації грошових доходів населення має здійснюватися наростаючим підсумком, починаючи з 01 січня 2024 року</w:t>
      </w:r>
      <w:r w:rsidRPr="00F33E1D">
        <w:rPr>
          <w:sz w:val="28"/>
          <w:szCs w:val="28"/>
        </w:rPr>
        <w:t>.</w:t>
      </w:r>
    </w:p>
    <w:p w14:paraId="4974A03A" w14:textId="77777777" w:rsidR="00346E4F" w:rsidRPr="00F33E1D" w:rsidRDefault="009C7278" w:rsidP="00F33E1D">
      <w:pPr>
        <w:tabs>
          <w:tab w:val="left" w:pos="-709"/>
          <w:tab w:val="left" w:pos="993"/>
          <w:tab w:val="left" w:pos="1418"/>
        </w:tabs>
        <w:ind w:firstLine="567"/>
        <w:jc w:val="both"/>
        <w:rPr>
          <w:bCs/>
          <w:iCs/>
          <w:sz w:val="28"/>
          <w:szCs w:val="28"/>
        </w:rPr>
      </w:pPr>
      <w:r w:rsidRPr="00F33E1D">
        <w:rPr>
          <w:bCs/>
          <w:iCs/>
          <w:sz w:val="28"/>
          <w:szCs w:val="28"/>
        </w:rPr>
        <w:tab/>
        <w:t>Розрахунок комунальних послуг та енергоносіїв має здійснюватися виходячи з обсягів очікуваного споживання за 2023 рік в натуральних показниках, з врахуванням діючого тарифу на кінець 2023 року, скорегованого на коефіцієнт: у 2024 році – на 1,125, у 2025 році – на 1,086, у 2026 році – на 1,071.</w:t>
      </w:r>
    </w:p>
    <w:p w14:paraId="1A33ABD0" w14:textId="77777777" w:rsidR="00FA43E9" w:rsidRPr="00F33E1D" w:rsidRDefault="00346E4F" w:rsidP="00F33E1D">
      <w:pPr>
        <w:tabs>
          <w:tab w:val="left" w:pos="-709"/>
          <w:tab w:val="left" w:pos="993"/>
          <w:tab w:val="left" w:pos="1418"/>
        </w:tabs>
        <w:ind w:firstLine="567"/>
        <w:jc w:val="both"/>
        <w:rPr>
          <w:bCs/>
          <w:iCs/>
          <w:sz w:val="28"/>
          <w:szCs w:val="28"/>
        </w:rPr>
      </w:pPr>
      <w:r w:rsidRPr="00F33E1D">
        <w:rPr>
          <w:bCs/>
          <w:iCs/>
          <w:sz w:val="28"/>
          <w:szCs w:val="28"/>
        </w:rPr>
        <w:tab/>
        <w:t xml:space="preserve">При розрахунку інших поточних видатків, слід врахувати коефіцієнти росту споживчих цін: у 2024 році – 1,108, у 2025 році – 1,070, у 2026 році – 1,058. </w:t>
      </w:r>
    </w:p>
    <w:p w14:paraId="4B52FCC4" w14:textId="42D821B3" w:rsidR="00FA43E9" w:rsidRPr="00F33E1D" w:rsidRDefault="00E342C7" w:rsidP="00F33E1D">
      <w:pPr>
        <w:tabs>
          <w:tab w:val="left" w:pos="-709"/>
          <w:tab w:val="left" w:pos="993"/>
          <w:tab w:val="left" w:pos="1418"/>
        </w:tabs>
        <w:ind w:firstLine="567"/>
        <w:jc w:val="both"/>
        <w:rPr>
          <w:bCs/>
          <w:iCs/>
          <w:sz w:val="28"/>
          <w:szCs w:val="28"/>
        </w:rPr>
      </w:pPr>
      <w:r w:rsidRPr="00F33E1D">
        <w:rPr>
          <w:bCs/>
          <w:iCs/>
          <w:sz w:val="28"/>
          <w:szCs w:val="28"/>
        </w:rPr>
        <w:tab/>
      </w:r>
      <w:r w:rsidR="005F68E6" w:rsidRPr="00F33E1D">
        <w:rPr>
          <w:bCs/>
          <w:iCs/>
          <w:sz w:val="28"/>
          <w:szCs w:val="28"/>
        </w:rPr>
        <w:t>При прогнозуванні видат</w:t>
      </w:r>
      <w:r w:rsidR="00043B37" w:rsidRPr="00F33E1D">
        <w:rPr>
          <w:bCs/>
          <w:iCs/>
          <w:sz w:val="28"/>
          <w:szCs w:val="28"/>
        </w:rPr>
        <w:t>кової частини бюджету</w:t>
      </w:r>
      <w:r w:rsidR="00B54CE6">
        <w:rPr>
          <w:bCs/>
          <w:iCs/>
          <w:sz w:val="28"/>
          <w:szCs w:val="28"/>
        </w:rPr>
        <w:t xml:space="preserve"> </w:t>
      </w:r>
      <w:proofErr w:type="spellStart"/>
      <w:r w:rsidR="00341305" w:rsidRPr="00F33E1D">
        <w:rPr>
          <w:bCs/>
          <w:iCs/>
          <w:sz w:val="28"/>
          <w:szCs w:val="28"/>
        </w:rPr>
        <w:t>Гніздичівської</w:t>
      </w:r>
      <w:proofErr w:type="spellEnd"/>
      <w:r w:rsidR="00341305" w:rsidRPr="00F33E1D">
        <w:rPr>
          <w:bCs/>
          <w:iCs/>
          <w:sz w:val="28"/>
          <w:szCs w:val="28"/>
        </w:rPr>
        <w:t xml:space="preserve"> селищної</w:t>
      </w:r>
      <w:r w:rsidR="00043B37" w:rsidRPr="00F33E1D">
        <w:rPr>
          <w:bCs/>
          <w:iCs/>
          <w:sz w:val="28"/>
          <w:szCs w:val="28"/>
        </w:rPr>
        <w:t xml:space="preserve"> територіальної громади необхідно передбачити видатки, за рахунок міжбюджетних трансфертів з інших бюджетів ( з державного бюджету, інших місцевих бюджетів) і надати суми в розрізі джерел фінансування ( за рахунок коштів бюджету</w:t>
      </w:r>
      <w:r w:rsidR="00B54CE6">
        <w:rPr>
          <w:bCs/>
          <w:iCs/>
          <w:sz w:val="28"/>
          <w:szCs w:val="28"/>
        </w:rPr>
        <w:t xml:space="preserve"> </w:t>
      </w:r>
      <w:proofErr w:type="spellStart"/>
      <w:r w:rsidR="00341305" w:rsidRPr="00F33E1D">
        <w:rPr>
          <w:bCs/>
          <w:iCs/>
          <w:sz w:val="28"/>
          <w:szCs w:val="28"/>
        </w:rPr>
        <w:t>Гніздичівської</w:t>
      </w:r>
      <w:proofErr w:type="spellEnd"/>
      <w:r w:rsidR="00341305" w:rsidRPr="00F33E1D">
        <w:rPr>
          <w:bCs/>
          <w:iCs/>
          <w:sz w:val="28"/>
          <w:szCs w:val="28"/>
        </w:rPr>
        <w:t xml:space="preserve"> селищної</w:t>
      </w:r>
      <w:r w:rsidR="00043B37" w:rsidRPr="00F33E1D">
        <w:rPr>
          <w:bCs/>
          <w:iCs/>
          <w:sz w:val="28"/>
          <w:szCs w:val="28"/>
        </w:rPr>
        <w:t xml:space="preserve"> територіальної громади; за рахунок трансфертів). </w:t>
      </w:r>
    </w:p>
    <w:p w14:paraId="49B7B981" w14:textId="77777777" w:rsidR="00FA43E9" w:rsidRPr="00F33E1D" w:rsidRDefault="00FA43E9" w:rsidP="00F33E1D">
      <w:pPr>
        <w:pStyle w:val="OsnovnoiText"/>
        <w:ind w:firstLine="567"/>
        <w:jc w:val="both"/>
      </w:pPr>
    </w:p>
    <w:p w14:paraId="28545C96" w14:textId="77777777" w:rsidR="005A4541" w:rsidRPr="00F33E1D" w:rsidRDefault="00715B51" w:rsidP="00F33E1D">
      <w:pPr>
        <w:pStyle w:val="OsnovnoiText"/>
        <w:ind w:firstLine="567"/>
        <w:jc w:val="both"/>
      </w:pPr>
      <w:r w:rsidRPr="00F33E1D">
        <w:t>ІІ. Розрахунок видатків на плановий бюджетн</w:t>
      </w:r>
      <w:r w:rsidR="002A7E0D" w:rsidRPr="00F33E1D">
        <w:t>ий</w:t>
      </w:r>
      <w:r w:rsidRPr="00F33E1D">
        <w:t xml:space="preserve"> період</w:t>
      </w:r>
    </w:p>
    <w:p w14:paraId="4770AE59" w14:textId="77777777" w:rsidR="00715B51" w:rsidRPr="00F33E1D" w:rsidRDefault="00043B37" w:rsidP="00F33E1D">
      <w:pPr>
        <w:pStyle w:val="OsnovnoiText"/>
        <w:ind w:firstLine="567"/>
        <w:jc w:val="both"/>
      </w:pPr>
      <w:r w:rsidRPr="00F33E1D">
        <w:t xml:space="preserve">та наступні за плановим два бюджетні періоди </w:t>
      </w:r>
    </w:p>
    <w:p w14:paraId="48DD6D97" w14:textId="77777777" w:rsidR="00715B51" w:rsidRPr="00F33E1D" w:rsidRDefault="00715B51" w:rsidP="00F33E1D">
      <w:pPr>
        <w:pStyle w:val="a5"/>
        <w:ind w:firstLine="567"/>
        <w:jc w:val="both"/>
        <w:rPr>
          <w:color w:val="000000"/>
          <w:sz w:val="28"/>
          <w:szCs w:val="28"/>
        </w:rPr>
      </w:pPr>
    </w:p>
    <w:p w14:paraId="71C20ADA" w14:textId="77777777" w:rsidR="0076375D" w:rsidRPr="00F33E1D" w:rsidRDefault="0076375D" w:rsidP="00F33E1D">
      <w:pPr>
        <w:pStyle w:val="OsnovnoiText"/>
        <w:ind w:firstLine="567"/>
        <w:jc w:val="both"/>
      </w:pPr>
      <w:r w:rsidRPr="00F33E1D">
        <w:t>2.1</w:t>
      </w:r>
      <w:r w:rsidR="00715B51" w:rsidRPr="00F33E1D">
        <w:t xml:space="preserve">. </w:t>
      </w:r>
      <w:r w:rsidR="006038C6" w:rsidRPr="00F33E1D">
        <w:t>Г</w:t>
      </w:r>
      <w:r w:rsidR="00715B51" w:rsidRPr="00F33E1D">
        <w:t xml:space="preserve">оловний розпорядник забезпечує розподіл обсягу </w:t>
      </w:r>
      <w:r w:rsidR="00C873EA" w:rsidRPr="00F33E1D">
        <w:t xml:space="preserve">доведених </w:t>
      </w:r>
      <w:r w:rsidR="006038C6" w:rsidRPr="00F33E1D">
        <w:t xml:space="preserve">фінансовим </w:t>
      </w:r>
      <w:r w:rsidR="00341305" w:rsidRPr="00F33E1D">
        <w:t xml:space="preserve"> відділ</w:t>
      </w:r>
      <w:r w:rsidR="007F3BB8" w:rsidRPr="00F33E1D">
        <w:t>о</w:t>
      </w:r>
      <w:r w:rsidR="006038C6" w:rsidRPr="00F33E1D">
        <w:t xml:space="preserve">м </w:t>
      </w:r>
      <w:r w:rsidR="00C873EA" w:rsidRPr="00F33E1D">
        <w:t xml:space="preserve">видатків </w:t>
      </w:r>
      <w:r w:rsidR="00715B51" w:rsidRPr="00F33E1D">
        <w:t>за бюджетними програмами,</w:t>
      </w:r>
      <w:r w:rsidR="006F09C6" w:rsidRPr="00F33E1D">
        <w:t xml:space="preserve"> кодами </w:t>
      </w:r>
      <w:r w:rsidR="00552802" w:rsidRPr="00F33E1D">
        <w:t>П</w:t>
      </w:r>
      <w:r w:rsidR="006F09C6" w:rsidRPr="00F33E1D">
        <w:t>рограмної класифікації видатків та кредитування місцевих бюджетів,</w:t>
      </w:r>
      <w:r w:rsidRPr="00F33E1D">
        <w:t xml:space="preserve"> затвердженими наказом Міністерства фінансів України від 20 вересня 2017 року № 793 </w:t>
      </w:r>
      <w:r w:rsidR="004A548B" w:rsidRPr="00F33E1D">
        <w:t>“</w:t>
      </w:r>
      <w:r w:rsidRPr="00F33E1D">
        <w:t>Про затвердження складових програмної класифікації видатків та кредитування місцевих бюджетів</w:t>
      </w:r>
      <w:r w:rsidR="004A548B" w:rsidRPr="00F33E1D">
        <w:t>”</w:t>
      </w:r>
      <w:r w:rsidRPr="00F33E1D">
        <w:t xml:space="preserve"> (зі змінами) та </w:t>
      </w:r>
      <w:r w:rsidR="00715B51" w:rsidRPr="00F33E1D">
        <w:t xml:space="preserve">здійснює розрахунок обсягів видатків, </w:t>
      </w:r>
      <w:r w:rsidR="005A4541" w:rsidRPr="00F33E1D">
        <w:t>в</w:t>
      </w:r>
      <w:r w:rsidR="00715B51" w:rsidRPr="00F33E1D">
        <w:t xml:space="preserve">раховуючи принципи пріоритетності, обґрунтованості витрат, а також жорсткої економії бюджетних коштів. </w:t>
      </w:r>
    </w:p>
    <w:p w14:paraId="3C273499" w14:textId="77777777" w:rsidR="00715B51" w:rsidRPr="00F33E1D" w:rsidRDefault="0076375D" w:rsidP="00F33E1D">
      <w:pPr>
        <w:pStyle w:val="OsnovnoiText"/>
        <w:ind w:firstLine="567"/>
        <w:jc w:val="both"/>
      </w:pPr>
      <w:r w:rsidRPr="00F33E1D">
        <w:t>2.2.</w:t>
      </w:r>
      <w:r w:rsidR="00715B51" w:rsidRPr="00F33E1D">
        <w:t>Розрахунок обсягів видатківна плановий бюджетн</w:t>
      </w:r>
      <w:r w:rsidRPr="00F33E1D">
        <w:t>ий</w:t>
      </w:r>
      <w:r w:rsidR="00715B51" w:rsidRPr="00F33E1D">
        <w:t xml:space="preserve"> період здійснюються з урахуванням:</w:t>
      </w:r>
    </w:p>
    <w:p w14:paraId="47199E89" w14:textId="77777777" w:rsidR="001D513F" w:rsidRPr="00F33E1D" w:rsidRDefault="005A4541"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lastRenderedPageBreak/>
        <w:tab/>
      </w:r>
      <w:r w:rsidR="00715B51" w:rsidRPr="00F33E1D">
        <w:rPr>
          <w:bCs/>
          <w:iCs/>
          <w:color w:val="000000"/>
          <w:sz w:val="28"/>
          <w:szCs w:val="28"/>
        </w:rPr>
        <w:t>нормативно-правових актів, що регулюють діяльність головного розпорядника у відповідній сфері;</w:t>
      </w:r>
    </w:p>
    <w:p w14:paraId="3CE3B627" w14:textId="77777777" w:rsidR="00715B51"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t>з</w:t>
      </w:r>
      <w:r w:rsidR="00715B51" w:rsidRPr="00F33E1D">
        <w:rPr>
          <w:bCs/>
          <w:iCs/>
          <w:color w:val="000000"/>
          <w:sz w:val="28"/>
          <w:szCs w:val="28"/>
        </w:rPr>
        <w:t>обов’язань, передбачених договорами (контрактами);</w:t>
      </w:r>
    </w:p>
    <w:p w14:paraId="06CFBB7B" w14:textId="77777777" w:rsidR="00715B51"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r>
      <w:r w:rsidR="00715B51" w:rsidRPr="00F33E1D">
        <w:rPr>
          <w:bCs/>
          <w:iCs/>
          <w:color w:val="000000"/>
          <w:sz w:val="28"/>
          <w:szCs w:val="28"/>
        </w:rPr>
        <w:t>норм і нормативів;</w:t>
      </w:r>
    </w:p>
    <w:p w14:paraId="6A5811D5" w14:textId="77777777" w:rsidR="00715B51"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r>
      <w:r w:rsidR="00715B51" w:rsidRPr="00F33E1D">
        <w:rPr>
          <w:bCs/>
          <w:iCs/>
          <w:color w:val="000000"/>
          <w:sz w:val="28"/>
          <w:szCs w:val="28"/>
        </w:rPr>
        <w:t>періодичності виконання окремихбюджетних програм, а також окремих заходів, що здійснюються в межах бюджетних програм;</w:t>
      </w:r>
    </w:p>
    <w:p w14:paraId="4FB10267" w14:textId="77777777" w:rsidR="0076375D" w:rsidRPr="00F33E1D" w:rsidRDefault="001D513F" w:rsidP="00F33E1D">
      <w:pPr>
        <w:pStyle w:val="14"/>
        <w:tabs>
          <w:tab w:val="left" w:pos="-709"/>
          <w:tab w:val="left" w:pos="993"/>
          <w:tab w:val="left" w:pos="1418"/>
        </w:tabs>
        <w:ind w:left="0" w:firstLine="567"/>
        <w:jc w:val="both"/>
        <w:rPr>
          <w:bCs/>
          <w:iCs/>
          <w:color w:val="000000"/>
          <w:sz w:val="28"/>
          <w:szCs w:val="28"/>
          <w:lang w:val="ru-RU"/>
        </w:rPr>
      </w:pPr>
      <w:r w:rsidRPr="00F33E1D">
        <w:rPr>
          <w:bCs/>
          <w:iCs/>
          <w:color w:val="000000"/>
          <w:sz w:val="28"/>
          <w:szCs w:val="28"/>
        </w:rPr>
        <w:tab/>
      </w:r>
      <w:r w:rsidR="0076375D" w:rsidRPr="00F33E1D">
        <w:rPr>
          <w:bCs/>
          <w:iCs/>
          <w:color w:val="000000"/>
          <w:sz w:val="28"/>
          <w:szCs w:val="28"/>
        </w:rPr>
        <w:t xml:space="preserve">недопущення утворення заборгованості за </w:t>
      </w:r>
      <w:proofErr w:type="spellStart"/>
      <w:r w:rsidR="0076375D" w:rsidRPr="00F33E1D">
        <w:rPr>
          <w:bCs/>
          <w:iCs/>
          <w:color w:val="000000"/>
          <w:sz w:val="28"/>
          <w:szCs w:val="28"/>
        </w:rPr>
        <w:t>зобов</w:t>
      </w:r>
      <w:proofErr w:type="spellEnd"/>
      <w:r w:rsidR="0076375D" w:rsidRPr="00F33E1D">
        <w:rPr>
          <w:bCs/>
          <w:iCs/>
          <w:color w:val="000000"/>
          <w:sz w:val="28"/>
          <w:szCs w:val="28"/>
          <w:lang w:val="ru-RU"/>
        </w:rPr>
        <w:t>’</w:t>
      </w:r>
      <w:proofErr w:type="spellStart"/>
      <w:r w:rsidR="0076375D" w:rsidRPr="00F33E1D">
        <w:rPr>
          <w:bCs/>
          <w:iCs/>
          <w:color w:val="000000"/>
          <w:sz w:val="28"/>
          <w:szCs w:val="28"/>
        </w:rPr>
        <w:t>язаннями</w:t>
      </w:r>
      <w:proofErr w:type="spellEnd"/>
      <w:r w:rsidR="0076375D" w:rsidRPr="00F33E1D">
        <w:rPr>
          <w:bCs/>
          <w:iCs/>
          <w:color w:val="000000"/>
          <w:sz w:val="28"/>
          <w:szCs w:val="28"/>
        </w:rPr>
        <w:t xml:space="preserve"> у плановому період</w:t>
      </w:r>
      <w:r w:rsidR="002A7E0D" w:rsidRPr="00F33E1D">
        <w:rPr>
          <w:bCs/>
          <w:iCs/>
          <w:color w:val="000000"/>
          <w:sz w:val="28"/>
          <w:szCs w:val="28"/>
        </w:rPr>
        <w:t>і</w:t>
      </w:r>
      <w:r w:rsidR="0076375D" w:rsidRPr="00F33E1D">
        <w:rPr>
          <w:bCs/>
          <w:iCs/>
          <w:color w:val="000000"/>
          <w:sz w:val="28"/>
          <w:szCs w:val="28"/>
        </w:rPr>
        <w:t>;</w:t>
      </w:r>
    </w:p>
    <w:p w14:paraId="54B60415" w14:textId="77777777" w:rsidR="0076375D"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lang w:val="ru-RU"/>
        </w:rPr>
        <w:tab/>
      </w:r>
      <w:r w:rsidR="00715B51" w:rsidRPr="00F33E1D">
        <w:rPr>
          <w:bCs/>
          <w:iCs/>
          <w:color w:val="000000"/>
          <w:sz w:val="28"/>
          <w:szCs w:val="28"/>
        </w:rPr>
        <w:t>цін і тарифів поточного року на відповідні товари (роботи, послуги), закупівлю яких передбачається здійснювати у межах бюджетної програми</w:t>
      </w:r>
      <w:r w:rsidR="0076375D" w:rsidRPr="00F33E1D">
        <w:rPr>
          <w:bCs/>
          <w:iCs/>
          <w:color w:val="000000"/>
          <w:sz w:val="28"/>
          <w:szCs w:val="28"/>
        </w:rPr>
        <w:t>;</w:t>
      </w:r>
    </w:p>
    <w:p w14:paraId="65C76B39" w14:textId="77777777" w:rsidR="00715B51"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r>
      <w:r w:rsidR="0076375D" w:rsidRPr="00F33E1D">
        <w:rPr>
          <w:bCs/>
          <w:iCs/>
          <w:color w:val="000000"/>
          <w:sz w:val="28"/>
          <w:szCs w:val="28"/>
        </w:rPr>
        <w:t>кількісних та вартісних показників, які впливають на обсяг видатків та надання кредитів у плановому період</w:t>
      </w:r>
      <w:r w:rsidR="002A7E0D" w:rsidRPr="00F33E1D">
        <w:rPr>
          <w:bCs/>
          <w:iCs/>
          <w:color w:val="000000"/>
          <w:sz w:val="28"/>
          <w:szCs w:val="28"/>
        </w:rPr>
        <w:t>і</w:t>
      </w:r>
      <w:r w:rsidR="00715B51" w:rsidRPr="00F33E1D">
        <w:rPr>
          <w:bCs/>
          <w:iCs/>
          <w:color w:val="000000"/>
          <w:sz w:val="28"/>
          <w:szCs w:val="28"/>
        </w:rPr>
        <w:t>.</w:t>
      </w:r>
    </w:p>
    <w:p w14:paraId="2E69627E" w14:textId="77777777" w:rsidR="00704C8C" w:rsidRPr="00F33E1D" w:rsidRDefault="001D513F"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r>
      <w:r w:rsidR="0076375D" w:rsidRPr="00F33E1D">
        <w:rPr>
          <w:bCs/>
          <w:iCs/>
          <w:color w:val="000000"/>
          <w:sz w:val="28"/>
          <w:szCs w:val="28"/>
        </w:rPr>
        <w:t xml:space="preserve">До кількісних факторів належать штатна чисельність працівників, чисельність учнів та дітей дошкільного віку, які відвідують дошкільні заклади освіти, кількість </w:t>
      </w:r>
      <w:r w:rsidR="00704C8C" w:rsidRPr="00F33E1D">
        <w:rPr>
          <w:bCs/>
          <w:iCs/>
          <w:color w:val="000000"/>
          <w:sz w:val="28"/>
          <w:szCs w:val="28"/>
        </w:rPr>
        <w:t>бюджетних установ тощо. До вартісних показників належать індекси споживчих цін та цін виробника, ц</w:t>
      </w:r>
      <w:r w:rsidR="00AE3E06" w:rsidRPr="00F33E1D">
        <w:rPr>
          <w:bCs/>
          <w:iCs/>
          <w:color w:val="000000"/>
          <w:sz w:val="28"/>
          <w:szCs w:val="28"/>
        </w:rPr>
        <w:t xml:space="preserve">іни (тарифи) на товари (роботи, </w:t>
      </w:r>
      <w:r w:rsidR="004A548B" w:rsidRPr="00F33E1D">
        <w:rPr>
          <w:bCs/>
          <w:iCs/>
          <w:color w:val="000000"/>
          <w:sz w:val="28"/>
          <w:szCs w:val="28"/>
        </w:rPr>
        <w:t xml:space="preserve">послуги), розмір </w:t>
      </w:r>
      <w:r w:rsidR="00704C8C" w:rsidRPr="00F33E1D">
        <w:rPr>
          <w:bCs/>
          <w:iCs/>
          <w:color w:val="000000"/>
          <w:sz w:val="28"/>
          <w:szCs w:val="28"/>
        </w:rPr>
        <w:t>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w:t>
      </w:r>
    </w:p>
    <w:p w14:paraId="1BF44E1F" w14:textId="77777777" w:rsidR="0076375D" w:rsidRPr="00F33E1D" w:rsidRDefault="00CB7B34" w:rsidP="00F33E1D">
      <w:pPr>
        <w:pStyle w:val="14"/>
        <w:tabs>
          <w:tab w:val="left" w:pos="-709"/>
          <w:tab w:val="left" w:pos="993"/>
          <w:tab w:val="left" w:pos="1418"/>
        </w:tabs>
        <w:ind w:left="0" w:firstLine="567"/>
        <w:jc w:val="both"/>
        <w:rPr>
          <w:bCs/>
          <w:iCs/>
          <w:color w:val="000000"/>
          <w:sz w:val="28"/>
          <w:szCs w:val="28"/>
        </w:rPr>
      </w:pPr>
      <w:r w:rsidRPr="00F33E1D">
        <w:rPr>
          <w:bCs/>
          <w:iCs/>
          <w:color w:val="000000"/>
          <w:sz w:val="28"/>
          <w:szCs w:val="28"/>
        </w:rPr>
        <w:tab/>
      </w:r>
      <w:r w:rsidR="00704C8C" w:rsidRPr="00F33E1D">
        <w:rPr>
          <w:bCs/>
          <w:iCs/>
          <w:color w:val="000000"/>
          <w:sz w:val="28"/>
          <w:szCs w:val="28"/>
        </w:rPr>
        <w:t xml:space="preserve">Окремі фактори, що впливають на обсяг видатків, щороку доводяться головним розпорядникам фінансовим </w:t>
      </w:r>
      <w:r w:rsidR="00341305" w:rsidRPr="00F33E1D">
        <w:rPr>
          <w:bCs/>
          <w:iCs/>
          <w:color w:val="000000"/>
          <w:sz w:val="28"/>
          <w:szCs w:val="28"/>
        </w:rPr>
        <w:t xml:space="preserve"> відділ</w:t>
      </w:r>
      <w:r w:rsidR="007F3BB8" w:rsidRPr="00F33E1D">
        <w:rPr>
          <w:bCs/>
          <w:iCs/>
          <w:color w:val="000000"/>
          <w:sz w:val="28"/>
          <w:szCs w:val="28"/>
        </w:rPr>
        <w:t>о</w:t>
      </w:r>
      <w:r w:rsidR="00704C8C" w:rsidRPr="00F33E1D">
        <w:rPr>
          <w:bCs/>
          <w:iCs/>
          <w:color w:val="000000"/>
          <w:sz w:val="28"/>
          <w:szCs w:val="28"/>
        </w:rPr>
        <w:t xml:space="preserve">м, решта – визначається головним розпорядником самостійно з урахуванням галузевих особливостей та підтверджується відповідними обґрунтуваннями та розрахунками. </w:t>
      </w:r>
    </w:p>
    <w:p w14:paraId="0665C6A5" w14:textId="77777777" w:rsidR="00715B51" w:rsidRPr="00F33E1D" w:rsidRDefault="00704C8C" w:rsidP="00F33E1D">
      <w:pPr>
        <w:pStyle w:val="OsnovnoiText"/>
        <w:ind w:firstLine="567"/>
        <w:jc w:val="both"/>
      </w:pPr>
      <w:r w:rsidRPr="00F33E1D">
        <w:t>2.3.</w:t>
      </w:r>
      <w:r w:rsidR="00715B51" w:rsidRPr="00F33E1D">
        <w:t xml:space="preserve"> Розрахунок обсягів видатків</w:t>
      </w:r>
      <w:r w:rsidR="004A548B" w:rsidRPr="00F33E1D">
        <w:t xml:space="preserve"> на плановий </w:t>
      </w:r>
      <w:r w:rsidRPr="00F33E1D">
        <w:t>бюджетний</w:t>
      </w:r>
      <w:r w:rsidR="00715B51" w:rsidRPr="00F33E1D">
        <w:t xml:space="preserve"> період здійснюється за кожною бюджетною програмою як за загальним так і за спеціальним фондами у розрізі кодів економічно</w:t>
      </w:r>
      <w:r w:rsidR="004A548B" w:rsidRPr="00F33E1D">
        <w:t>ї класифікації видатків бюджету</w:t>
      </w:r>
      <w:r w:rsidR="00715B51" w:rsidRPr="00F33E1D">
        <w:t>.Обсяг видатків за бюджетною програмою визначається як сума коштів за кодами економічної класифікації видатків бюджету</w:t>
      </w:r>
      <w:r w:rsidR="004A548B" w:rsidRPr="00F33E1D">
        <w:t>.</w:t>
      </w:r>
    </w:p>
    <w:p w14:paraId="09825115" w14:textId="77777777" w:rsidR="00715B51" w:rsidRPr="00F33E1D" w:rsidRDefault="00D64945" w:rsidP="00F33E1D">
      <w:pPr>
        <w:pStyle w:val="12"/>
        <w:tabs>
          <w:tab w:val="left" w:pos="0"/>
          <w:tab w:val="left" w:pos="426"/>
        </w:tabs>
        <w:ind w:right="-23" w:firstLine="567"/>
        <w:jc w:val="both"/>
        <w:rPr>
          <w:bCs/>
          <w:iCs/>
          <w:sz w:val="28"/>
          <w:szCs w:val="28"/>
          <w:lang w:val="uk-UA"/>
        </w:rPr>
      </w:pPr>
      <w:r w:rsidRPr="00F33E1D">
        <w:rPr>
          <w:bCs/>
          <w:iCs/>
          <w:sz w:val="28"/>
          <w:szCs w:val="28"/>
          <w:lang w:val="uk-UA"/>
        </w:rPr>
        <w:tab/>
      </w:r>
      <w:r w:rsidRPr="00F33E1D">
        <w:rPr>
          <w:bCs/>
          <w:iCs/>
          <w:sz w:val="28"/>
          <w:szCs w:val="28"/>
          <w:lang w:val="uk-UA"/>
        </w:rPr>
        <w:tab/>
        <w:t xml:space="preserve">2.4. </w:t>
      </w:r>
      <w:r w:rsidR="00715B51" w:rsidRPr="00F33E1D">
        <w:rPr>
          <w:bCs/>
          <w:iCs/>
          <w:sz w:val="28"/>
          <w:szCs w:val="28"/>
          <w:lang w:val="uk-UA"/>
        </w:rPr>
        <w:t>Головні розпорядники бюджетних коштів забезпечують включення до бюджетних запитів показників забюджетними програмами, які забезпечують протягом декількох років виконання інвестиційних про</w:t>
      </w:r>
      <w:r w:rsidR="006038C6" w:rsidRPr="00F33E1D">
        <w:rPr>
          <w:bCs/>
          <w:iCs/>
          <w:sz w:val="28"/>
          <w:szCs w:val="28"/>
          <w:lang w:val="uk-UA"/>
        </w:rPr>
        <w:t>е</w:t>
      </w:r>
      <w:r w:rsidR="00715B51" w:rsidRPr="00F33E1D">
        <w:rPr>
          <w:bCs/>
          <w:iCs/>
          <w:sz w:val="28"/>
          <w:szCs w:val="28"/>
          <w:lang w:val="uk-UA"/>
        </w:rPr>
        <w:t>ктів, у разі їх схвалення або відбору у встановленому законодавством порядку та на підставі розрахунків обсягу витрат і вигод щодо реалізації таких інвестиційних про</w:t>
      </w:r>
      <w:r w:rsidR="004A548B" w:rsidRPr="00F33E1D">
        <w:rPr>
          <w:bCs/>
          <w:iCs/>
          <w:sz w:val="28"/>
          <w:szCs w:val="28"/>
          <w:lang w:val="uk-UA"/>
        </w:rPr>
        <w:t>е</w:t>
      </w:r>
      <w:r w:rsidR="00715B51" w:rsidRPr="00F33E1D">
        <w:rPr>
          <w:bCs/>
          <w:iCs/>
          <w:sz w:val="28"/>
          <w:szCs w:val="28"/>
          <w:lang w:val="uk-UA"/>
        </w:rPr>
        <w:t>ктів на відповідні бюджетні періоди.</w:t>
      </w:r>
    </w:p>
    <w:p w14:paraId="676D3B63" w14:textId="77777777" w:rsidR="00715B51" w:rsidRPr="00F33E1D" w:rsidRDefault="00DB37B4" w:rsidP="00F33E1D">
      <w:pPr>
        <w:pStyle w:val="OsnovnoiText"/>
        <w:ind w:firstLine="567"/>
        <w:jc w:val="both"/>
      </w:pPr>
      <w:r w:rsidRPr="00F33E1D">
        <w:t>2.5.</w:t>
      </w:r>
      <w:r w:rsidR="00715B51" w:rsidRPr="00F33E1D">
        <w:t xml:space="preserve">Обсяг капітальних видатків визначається, </w:t>
      </w:r>
      <w:r w:rsidR="00AE3E06" w:rsidRPr="00F33E1D">
        <w:t>в</w:t>
      </w:r>
      <w:r w:rsidR="00715B51" w:rsidRPr="00F33E1D">
        <w:t>раховуючи запланований обсяг робіт згідно з про</w:t>
      </w:r>
      <w:r w:rsidR="004A548B" w:rsidRPr="00F33E1D">
        <w:t>е</w:t>
      </w:r>
      <w:r w:rsidR="00715B51" w:rsidRPr="00F33E1D">
        <w:t>ктно-кошторисною документацією, ступінь будівельної готовності об’єктів, кількість наявного обладнання та предметів довгострокового користування та ступінь їх</w:t>
      </w:r>
      <w:r w:rsidR="008F4E08" w:rsidRPr="00F33E1D">
        <w:t xml:space="preserve"> фізичного </w:t>
      </w:r>
      <w:r w:rsidR="00715B51" w:rsidRPr="00F33E1D">
        <w:t>і морального зношення. Фактори, що можуть враховуватися при визначенні обсягу капітальних видатків, головним розпорядником визначаються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w:t>
      </w:r>
    </w:p>
    <w:p w14:paraId="648C3DF9" w14:textId="77777777" w:rsidR="00715B51" w:rsidRPr="00F33E1D" w:rsidRDefault="00D64945" w:rsidP="00F33E1D">
      <w:pPr>
        <w:pStyle w:val="OsnovnoiText"/>
        <w:ind w:firstLine="567"/>
        <w:jc w:val="both"/>
      </w:pPr>
      <w:r w:rsidRPr="00F33E1D">
        <w:t xml:space="preserve">2.6. </w:t>
      </w:r>
      <w:r w:rsidR="00715B51" w:rsidRPr="00F33E1D">
        <w:t>Обсяг видатків</w:t>
      </w:r>
      <w:r w:rsidR="004A548B" w:rsidRPr="00F33E1D">
        <w:t xml:space="preserve">спеціального фонду </w:t>
      </w:r>
      <w:r w:rsidR="00715B51" w:rsidRPr="00F33E1D">
        <w:t>визначається головним розпорядником самостійно відповідно до нормативно-правових актів, які передбачають утворення і використання спеціального фонду.</w:t>
      </w:r>
    </w:p>
    <w:p w14:paraId="733260B5" w14:textId="77777777" w:rsidR="00715B51" w:rsidRPr="00F33E1D" w:rsidRDefault="00D64945" w:rsidP="00F33E1D">
      <w:pPr>
        <w:pStyle w:val="OsnovnoiText"/>
        <w:ind w:firstLine="567"/>
        <w:jc w:val="both"/>
      </w:pPr>
      <w:r w:rsidRPr="00F33E1D">
        <w:t xml:space="preserve">2.7.Розрахунок надходжень спеціального фонду здійснюється відповідно до положень </w:t>
      </w:r>
      <w:r w:rsidR="00715B51" w:rsidRPr="00F33E1D">
        <w:t>пункту 17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 лютого 2002 року № 228 (із змінами).</w:t>
      </w:r>
    </w:p>
    <w:p w14:paraId="6EB4E521" w14:textId="77777777" w:rsidR="00715B51" w:rsidRPr="00F33E1D" w:rsidRDefault="00715B51" w:rsidP="00F33E1D">
      <w:pPr>
        <w:ind w:firstLine="567"/>
        <w:jc w:val="both"/>
        <w:rPr>
          <w:color w:val="000000"/>
          <w:sz w:val="28"/>
          <w:szCs w:val="28"/>
        </w:rPr>
      </w:pPr>
      <w:r w:rsidRPr="00F33E1D">
        <w:rPr>
          <w:color w:val="000000"/>
          <w:sz w:val="28"/>
          <w:szCs w:val="28"/>
        </w:rPr>
        <w:lastRenderedPageBreak/>
        <w:t xml:space="preserve">При заповненні бюджетних запитів в частині спеціального фонду плановий </w:t>
      </w:r>
      <w:r w:rsidR="004A548B" w:rsidRPr="00F33E1D">
        <w:rPr>
          <w:color w:val="000000"/>
          <w:sz w:val="28"/>
          <w:szCs w:val="28"/>
        </w:rPr>
        <w:t xml:space="preserve">бюджетний період </w:t>
      </w:r>
      <w:r w:rsidRPr="00F33E1D">
        <w:rPr>
          <w:color w:val="000000"/>
          <w:sz w:val="28"/>
          <w:szCs w:val="28"/>
        </w:rPr>
        <w:t xml:space="preserve">необхідно </w:t>
      </w:r>
      <w:r w:rsidRPr="00F33E1D">
        <w:rPr>
          <w:bCs/>
          <w:color w:val="000000"/>
          <w:sz w:val="28"/>
          <w:szCs w:val="28"/>
        </w:rPr>
        <w:t>забезпечити реальне планування показників надходжень до спеціального фонду</w:t>
      </w:r>
      <w:r w:rsidRPr="00F33E1D">
        <w:rPr>
          <w:color w:val="000000"/>
          <w:sz w:val="28"/>
          <w:szCs w:val="28"/>
        </w:rPr>
        <w:t xml:space="preserve">, виходячи з фактичних надходжень у </w:t>
      </w:r>
      <w:r w:rsidR="00F4653E" w:rsidRPr="00F33E1D">
        <w:rPr>
          <w:color w:val="000000"/>
          <w:sz w:val="28"/>
          <w:szCs w:val="28"/>
        </w:rPr>
        <w:t>попередньому</w:t>
      </w:r>
      <w:r w:rsidRPr="00F33E1D">
        <w:rPr>
          <w:color w:val="000000"/>
          <w:sz w:val="28"/>
          <w:szCs w:val="28"/>
        </w:rPr>
        <w:t xml:space="preserve"> та поточному бюджетних періодах</w:t>
      </w:r>
      <w:r w:rsidR="00D64945" w:rsidRPr="00F33E1D">
        <w:rPr>
          <w:color w:val="000000"/>
          <w:sz w:val="28"/>
          <w:szCs w:val="28"/>
        </w:rPr>
        <w:t>.</w:t>
      </w:r>
    </w:p>
    <w:p w14:paraId="2CC71A0D" w14:textId="77777777" w:rsidR="00715B51" w:rsidRPr="00F33E1D" w:rsidRDefault="00715B51" w:rsidP="00F33E1D">
      <w:pPr>
        <w:pStyle w:val="1"/>
        <w:spacing w:before="0" w:after="0"/>
        <w:ind w:firstLine="567"/>
        <w:jc w:val="both"/>
        <w:rPr>
          <w:rFonts w:ascii="Times New Roman" w:hAnsi="Times New Roman"/>
          <w:color w:val="000000"/>
          <w:kern w:val="0"/>
          <w:szCs w:val="28"/>
        </w:rPr>
      </w:pPr>
      <w:r w:rsidRPr="00F33E1D">
        <w:rPr>
          <w:rFonts w:ascii="Times New Roman" w:hAnsi="Times New Roman"/>
          <w:color w:val="000000"/>
          <w:kern w:val="0"/>
          <w:szCs w:val="28"/>
        </w:rPr>
        <w:t>ІІІ. Порядок заповнення Форми -1</w:t>
      </w:r>
    </w:p>
    <w:p w14:paraId="6D3F3053" w14:textId="77777777" w:rsidR="00A95E14" w:rsidRPr="00F33E1D" w:rsidRDefault="005B77C4" w:rsidP="00F33E1D">
      <w:pPr>
        <w:pStyle w:val="OsnovnoiText"/>
        <w:ind w:firstLine="567"/>
        <w:jc w:val="both"/>
      </w:pPr>
      <w:r w:rsidRPr="00F33E1D">
        <w:t>3.1.</w:t>
      </w:r>
      <w:r w:rsidR="00715B51" w:rsidRPr="00F33E1D">
        <w:t xml:space="preserve"> Форма 20__-1 (додаток 1) призначена для наведення узагальнених показників діяльності головного розпорядника і розподілу граничного обсягу видатківта індикативних прогнозних показників за бюджетними програмами.</w:t>
      </w:r>
    </w:p>
    <w:p w14:paraId="2C2DC48F" w14:textId="77777777" w:rsidR="00715B51" w:rsidRPr="00F33E1D" w:rsidRDefault="00A95E14" w:rsidP="00F33E1D">
      <w:pPr>
        <w:pStyle w:val="OsnovnoiText"/>
        <w:ind w:firstLine="567"/>
        <w:jc w:val="both"/>
      </w:pPr>
      <w:r w:rsidRPr="00F33E1D">
        <w:t>3.2</w:t>
      </w:r>
      <w:r w:rsidR="00715B51" w:rsidRPr="00F33E1D">
        <w:t>. У пункті 1 зазначається</w:t>
      </w:r>
      <w:r w:rsidRPr="00F33E1D">
        <w:t xml:space="preserve">: </w:t>
      </w:r>
      <w:r w:rsidR="00715B51" w:rsidRPr="00F33E1D">
        <w:t xml:space="preserve">найменування головного розпорядника, код </w:t>
      </w:r>
      <w:r w:rsidR="00552802" w:rsidRPr="00F33E1D">
        <w:t>Т</w:t>
      </w:r>
      <w:r w:rsidR="00715B51" w:rsidRPr="00F33E1D">
        <w:t xml:space="preserve">ипової відомчої класифікації видатків та кредитування </w:t>
      </w:r>
      <w:r w:rsidRPr="00F33E1D">
        <w:t>місцевого бюджету, код за ЄДРПОУ та код бюджету (</w:t>
      </w:r>
      <w:r w:rsidRPr="00F33E1D">
        <w:rPr>
          <w:b/>
          <w:u w:val="single"/>
        </w:rPr>
        <w:t>1</w:t>
      </w:r>
      <w:r w:rsidR="007F3BB8" w:rsidRPr="00F33E1D">
        <w:rPr>
          <w:b/>
          <w:u w:val="single"/>
        </w:rPr>
        <w:t>3505</w:t>
      </w:r>
      <w:r w:rsidRPr="00F33E1D">
        <w:rPr>
          <w:b/>
          <w:u w:val="single"/>
        </w:rPr>
        <w:t>00000</w:t>
      </w:r>
      <w:r w:rsidRPr="00F33E1D">
        <w:t>).</w:t>
      </w:r>
    </w:p>
    <w:p w14:paraId="72DA64B5" w14:textId="77777777" w:rsidR="00715B51" w:rsidRPr="00F33E1D" w:rsidRDefault="00FA1961" w:rsidP="00F33E1D">
      <w:pPr>
        <w:ind w:firstLine="567"/>
        <w:jc w:val="both"/>
        <w:rPr>
          <w:color w:val="000000"/>
          <w:sz w:val="28"/>
          <w:szCs w:val="28"/>
        </w:rPr>
      </w:pPr>
      <w:r w:rsidRPr="00F33E1D">
        <w:rPr>
          <w:bCs/>
          <w:iCs/>
          <w:sz w:val="28"/>
          <w:szCs w:val="28"/>
        </w:rPr>
        <w:t xml:space="preserve">3.3. </w:t>
      </w:r>
      <w:r w:rsidR="00715B51" w:rsidRPr="00F33E1D">
        <w:rPr>
          <w:color w:val="000000"/>
          <w:sz w:val="28"/>
          <w:szCs w:val="28"/>
        </w:rPr>
        <w:t>У пункті 2 зазначається мета діяльності головного розпорядника</w:t>
      </w:r>
      <w:r w:rsidRPr="00F33E1D">
        <w:rPr>
          <w:color w:val="000000"/>
          <w:sz w:val="28"/>
          <w:szCs w:val="28"/>
        </w:rPr>
        <w:t>, яка визначає основне його призначення і роль у реалізаціїдержавної політики у відповідній галузі (сфері діяльності) та має формуватись з урахуванням таких критеріїв:</w:t>
      </w:r>
    </w:p>
    <w:p w14:paraId="3F566DE3" w14:textId="77777777" w:rsidR="00FA1961" w:rsidRPr="00F33E1D" w:rsidRDefault="00FA1961" w:rsidP="00F33E1D">
      <w:pPr>
        <w:ind w:firstLine="567"/>
        <w:jc w:val="both"/>
        <w:rPr>
          <w:color w:val="000000"/>
          <w:sz w:val="28"/>
          <w:szCs w:val="28"/>
        </w:rPr>
      </w:pPr>
      <w:r w:rsidRPr="00F33E1D">
        <w:rPr>
          <w:color w:val="000000"/>
          <w:sz w:val="28"/>
          <w:szCs w:val="28"/>
        </w:rPr>
        <w:t>чітке формулювання та лаконічне викладення;</w:t>
      </w:r>
    </w:p>
    <w:p w14:paraId="71C27A4C" w14:textId="77777777" w:rsidR="00FA1961" w:rsidRPr="00F33E1D" w:rsidRDefault="00FA1961" w:rsidP="00F33E1D">
      <w:pPr>
        <w:ind w:firstLine="567"/>
        <w:jc w:val="both"/>
        <w:rPr>
          <w:color w:val="000000"/>
          <w:sz w:val="28"/>
          <w:szCs w:val="28"/>
        </w:rPr>
      </w:pPr>
      <w:r w:rsidRPr="00F33E1D">
        <w:rPr>
          <w:color w:val="000000"/>
          <w:sz w:val="28"/>
          <w:szCs w:val="28"/>
        </w:rPr>
        <w:t>спрямованість на досягнення певного результату;</w:t>
      </w:r>
    </w:p>
    <w:p w14:paraId="4CDAB7D6" w14:textId="77777777" w:rsidR="00FA1961" w:rsidRPr="00F33E1D" w:rsidRDefault="00FA1961" w:rsidP="00F33E1D">
      <w:pPr>
        <w:ind w:firstLine="567"/>
        <w:jc w:val="both"/>
        <w:rPr>
          <w:color w:val="000000"/>
          <w:sz w:val="28"/>
          <w:szCs w:val="28"/>
        </w:rPr>
      </w:pPr>
      <w:r w:rsidRPr="00F33E1D">
        <w:rPr>
          <w:color w:val="000000"/>
          <w:sz w:val="28"/>
          <w:szCs w:val="28"/>
        </w:rPr>
        <w:t>охоплення всіх галузей (сфер діяльності) діяльності головного розпорядника</w:t>
      </w:r>
      <w:r w:rsidR="002A706C" w:rsidRPr="00F33E1D">
        <w:rPr>
          <w:color w:val="000000"/>
          <w:sz w:val="28"/>
          <w:szCs w:val="28"/>
        </w:rPr>
        <w:t>.</w:t>
      </w:r>
    </w:p>
    <w:p w14:paraId="7DCB5AE4" w14:textId="77777777" w:rsidR="008E479E" w:rsidRPr="00F33E1D" w:rsidRDefault="00FA1961" w:rsidP="00F33E1D">
      <w:pPr>
        <w:ind w:firstLine="567"/>
        <w:jc w:val="both"/>
        <w:rPr>
          <w:color w:val="000000"/>
          <w:sz w:val="28"/>
          <w:szCs w:val="28"/>
        </w:rPr>
      </w:pPr>
      <w:r w:rsidRPr="00F33E1D">
        <w:rPr>
          <w:color w:val="000000"/>
          <w:sz w:val="28"/>
          <w:szCs w:val="28"/>
        </w:rPr>
        <w:t>3.4</w:t>
      </w:r>
      <w:r w:rsidR="00715B51" w:rsidRPr="00F33E1D">
        <w:rPr>
          <w:color w:val="000000"/>
          <w:sz w:val="28"/>
          <w:szCs w:val="28"/>
        </w:rPr>
        <w:t>.</w:t>
      </w:r>
      <w:r w:rsidRPr="00F33E1D">
        <w:rPr>
          <w:color w:val="000000"/>
          <w:sz w:val="28"/>
          <w:szCs w:val="28"/>
        </w:rPr>
        <w:t xml:space="preserve"> У пункті 3 наводиться перелік цілей </w:t>
      </w:r>
      <w:r w:rsidR="00E6085A" w:rsidRPr="00F33E1D">
        <w:rPr>
          <w:color w:val="000000"/>
          <w:sz w:val="28"/>
          <w:szCs w:val="28"/>
        </w:rPr>
        <w:t xml:space="preserve">державної політики у відповідній сфері діяльності, формування та/або реалізацію якої забезпечує головний </w:t>
      </w:r>
      <w:r w:rsidRPr="00F33E1D">
        <w:rPr>
          <w:color w:val="000000"/>
          <w:sz w:val="28"/>
          <w:szCs w:val="28"/>
        </w:rPr>
        <w:t>розпорядник</w:t>
      </w:r>
      <w:r w:rsidR="00E6085A" w:rsidRPr="00F33E1D">
        <w:rPr>
          <w:color w:val="000000"/>
          <w:sz w:val="28"/>
          <w:szCs w:val="28"/>
        </w:rPr>
        <w:t>, і показники їх досягнень</w:t>
      </w:r>
      <w:r w:rsidRPr="00F33E1D">
        <w:rPr>
          <w:color w:val="000000"/>
          <w:sz w:val="28"/>
          <w:szCs w:val="28"/>
        </w:rPr>
        <w:t xml:space="preserve"> та зазначаються фактичні за </w:t>
      </w:r>
      <w:r w:rsidR="00E6085A" w:rsidRPr="00F33E1D">
        <w:rPr>
          <w:color w:val="000000"/>
          <w:sz w:val="28"/>
          <w:szCs w:val="28"/>
        </w:rPr>
        <w:t>попередній</w:t>
      </w:r>
      <w:r w:rsidRPr="00F33E1D">
        <w:rPr>
          <w:color w:val="000000"/>
          <w:sz w:val="28"/>
          <w:szCs w:val="28"/>
        </w:rPr>
        <w:t xml:space="preserve"> бюджетний період і очікувані у поточному, плановому та наступних за плановим двох бюджетних періодах показники результату діяльності головного розпорядника</w:t>
      </w:r>
      <w:r w:rsidR="008E479E" w:rsidRPr="00F33E1D">
        <w:rPr>
          <w:color w:val="000000"/>
          <w:sz w:val="28"/>
          <w:szCs w:val="28"/>
        </w:rPr>
        <w:t>.</w:t>
      </w:r>
    </w:p>
    <w:p w14:paraId="7D6AC7F9" w14:textId="77777777" w:rsidR="008E479E" w:rsidRPr="00F33E1D" w:rsidRDefault="008E479E" w:rsidP="00F33E1D">
      <w:pPr>
        <w:ind w:firstLine="567"/>
        <w:jc w:val="both"/>
        <w:rPr>
          <w:color w:val="000000"/>
          <w:sz w:val="28"/>
          <w:szCs w:val="28"/>
        </w:rPr>
      </w:pPr>
      <w:bookmarkStart w:id="1" w:name="n401"/>
      <w:bookmarkEnd w:id="1"/>
      <w:r w:rsidRPr="00F33E1D">
        <w:rPr>
          <w:color w:val="000000"/>
          <w:sz w:val="28"/>
          <w:szCs w:val="28"/>
        </w:rPr>
        <w:t>Кількість цілей для кожної галузі (сфери діяльності) головного розпорядника, як правило, не повинна перевищувати трьох.</w:t>
      </w:r>
    </w:p>
    <w:p w14:paraId="04869213" w14:textId="77777777" w:rsidR="008E479E" w:rsidRPr="00F33E1D" w:rsidRDefault="008E479E" w:rsidP="00F33E1D">
      <w:pPr>
        <w:ind w:firstLine="567"/>
        <w:jc w:val="both"/>
        <w:rPr>
          <w:color w:val="000000"/>
          <w:sz w:val="28"/>
          <w:szCs w:val="28"/>
        </w:rPr>
      </w:pPr>
      <w:bookmarkStart w:id="2" w:name="n402"/>
      <w:bookmarkEnd w:id="2"/>
      <w:r w:rsidRPr="00F33E1D">
        <w:rPr>
          <w:color w:val="000000"/>
          <w:sz w:val="28"/>
          <w:szCs w:val="28"/>
        </w:rPr>
        <w:t>Для кожної цілі мають бути визначені показники результату діяльності головного розпорядника (далі - показники результату).</w:t>
      </w:r>
    </w:p>
    <w:p w14:paraId="399E84B2" w14:textId="77777777" w:rsidR="008E479E" w:rsidRPr="00F33E1D" w:rsidRDefault="008E479E" w:rsidP="00F33E1D">
      <w:pPr>
        <w:ind w:firstLine="567"/>
        <w:jc w:val="both"/>
        <w:rPr>
          <w:color w:val="000000"/>
          <w:sz w:val="28"/>
          <w:szCs w:val="28"/>
        </w:rPr>
      </w:pPr>
      <w:bookmarkStart w:id="3" w:name="n403"/>
      <w:bookmarkEnd w:id="3"/>
      <w:r w:rsidRPr="00F33E1D">
        <w:rPr>
          <w:color w:val="000000"/>
          <w:sz w:val="28"/>
          <w:szCs w:val="28"/>
        </w:rPr>
        <w:t>Показники результату - це кількісні та якісні показники, які характеризують рівень досягнення головним розпорядником цілей, дають можливість найбільш повно оцінити діяльність головного розпорядника та стан галузей (сфер його діяльності) у плановому та наступних за плановим двох бюджетних періодах.</w:t>
      </w:r>
    </w:p>
    <w:p w14:paraId="1155776F" w14:textId="77777777" w:rsidR="008E479E" w:rsidRPr="00F33E1D" w:rsidRDefault="008E479E" w:rsidP="00F33E1D">
      <w:pPr>
        <w:ind w:firstLine="567"/>
        <w:jc w:val="both"/>
        <w:rPr>
          <w:color w:val="000000"/>
          <w:sz w:val="28"/>
          <w:szCs w:val="28"/>
        </w:rPr>
      </w:pPr>
      <w:bookmarkStart w:id="4" w:name="n404"/>
      <w:bookmarkEnd w:id="4"/>
      <w:r w:rsidRPr="00F33E1D">
        <w:rPr>
          <w:color w:val="000000"/>
          <w:sz w:val="28"/>
          <w:szCs w:val="28"/>
        </w:rPr>
        <w:t>Показники результату мають:</w:t>
      </w:r>
    </w:p>
    <w:p w14:paraId="16D39DD7" w14:textId="77777777" w:rsidR="008E479E" w:rsidRPr="00F33E1D" w:rsidRDefault="008E479E" w:rsidP="00F33E1D">
      <w:pPr>
        <w:ind w:firstLine="567"/>
        <w:jc w:val="both"/>
        <w:rPr>
          <w:color w:val="000000"/>
          <w:sz w:val="28"/>
          <w:szCs w:val="28"/>
        </w:rPr>
      </w:pPr>
      <w:bookmarkStart w:id="5" w:name="n405"/>
      <w:bookmarkEnd w:id="5"/>
      <w:r w:rsidRPr="00F33E1D">
        <w:rPr>
          <w:color w:val="000000"/>
          <w:sz w:val="28"/>
          <w:szCs w:val="28"/>
        </w:rPr>
        <w:t>характеризувати прогрес у досягненні цілей у середньостроковому періоді;</w:t>
      </w:r>
    </w:p>
    <w:p w14:paraId="4F5B03A4" w14:textId="77777777" w:rsidR="008E479E" w:rsidRPr="00F33E1D" w:rsidRDefault="008E479E" w:rsidP="00F33E1D">
      <w:pPr>
        <w:ind w:firstLine="567"/>
        <w:jc w:val="both"/>
        <w:rPr>
          <w:color w:val="000000"/>
          <w:sz w:val="28"/>
          <w:szCs w:val="28"/>
        </w:rPr>
      </w:pPr>
      <w:bookmarkStart w:id="6" w:name="n406"/>
      <w:bookmarkEnd w:id="6"/>
      <w:r w:rsidRPr="00F33E1D">
        <w:rPr>
          <w:color w:val="000000"/>
          <w:sz w:val="28"/>
          <w:szCs w:val="28"/>
        </w:rPr>
        <w:t>забезпечувати можливість відстеження досягнення цілей у динаміці та порівнянності показників результату за роками;</w:t>
      </w:r>
    </w:p>
    <w:p w14:paraId="71A78FCE" w14:textId="77777777" w:rsidR="008E479E" w:rsidRPr="00F33E1D" w:rsidRDefault="008E479E" w:rsidP="00F33E1D">
      <w:pPr>
        <w:ind w:firstLine="567"/>
        <w:jc w:val="both"/>
        <w:rPr>
          <w:color w:val="000000"/>
          <w:sz w:val="28"/>
          <w:szCs w:val="28"/>
        </w:rPr>
      </w:pPr>
      <w:bookmarkStart w:id="7" w:name="n407"/>
      <w:bookmarkEnd w:id="7"/>
      <w:r w:rsidRPr="00F33E1D">
        <w:rPr>
          <w:color w:val="000000"/>
          <w:sz w:val="28"/>
          <w:szCs w:val="28"/>
        </w:rP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14:paraId="4444BAE3" w14:textId="77777777" w:rsidR="008E479E" w:rsidRPr="00F33E1D" w:rsidRDefault="008E479E" w:rsidP="00F33E1D">
      <w:pPr>
        <w:ind w:firstLine="567"/>
        <w:jc w:val="both"/>
        <w:rPr>
          <w:color w:val="000000"/>
          <w:sz w:val="28"/>
          <w:szCs w:val="28"/>
        </w:rPr>
      </w:pPr>
      <w:bookmarkStart w:id="8" w:name="n408"/>
      <w:bookmarkStart w:id="9" w:name="n409"/>
      <w:bookmarkEnd w:id="8"/>
      <w:bookmarkEnd w:id="9"/>
      <w:r w:rsidRPr="00F33E1D">
        <w:rPr>
          <w:color w:val="000000"/>
          <w:sz w:val="28"/>
          <w:szCs w:val="28"/>
        </w:rPr>
        <w:t>Кількість показників результату за кожною ціллю, як правило, не повинна перевищувати трьох.</w:t>
      </w:r>
    </w:p>
    <w:p w14:paraId="1BC2636B" w14:textId="77777777" w:rsidR="00715B51" w:rsidRPr="00F33E1D" w:rsidRDefault="005A3E6C" w:rsidP="00F33E1D">
      <w:pPr>
        <w:ind w:firstLine="567"/>
        <w:jc w:val="both"/>
        <w:rPr>
          <w:color w:val="000000"/>
          <w:sz w:val="28"/>
          <w:szCs w:val="28"/>
        </w:rPr>
      </w:pPr>
      <w:bookmarkStart w:id="10" w:name="n410"/>
      <w:bookmarkEnd w:id="10"/>
      <w:r w:rsidRPr="00F33E1D">
        <w:rPr>
          <w:color w:val="000000"/>
          <w:sz w:val="28"/>
          <w:szCs w:val="28"/>
        </w:rPr>
        <w:t>3.</w:t>
      </w:r>
      <w:r w:rsidR="00715B51" w:rsidRPr="00F33E1D">
        <w:rPr>
          <w:color w:val="000000"/>
          <w:sz w:val="28"/>
          <w:szCs w:val="28"/>
        </w:rPr>
        <w:t xml:space="preserve">5. Пункт 4 </w:t>
      </w:r>
      <w:r w:rsidRPr="00F33E1D">
        <w:rPr>
          <w:color w:val="000000"/>
          <w:sz w:val="28"/>
          <w:szCs w:val="28"/>
        </w:rPr>
        <w:t xml:space="preserve">та пункт 5 </w:t>
      </w:r>
      <w:r w:rsidR="00715B51" w:rsidRPr="00F33E1D">
        <w:rPr>
          <w:color w:val="000000"/>
          <w:sz w:val="28"/>
          <w:szCs w:val="28"/>
        </w:rPr>
        <w:t>міст</w:t>
      </w:r>
      <w:r w:rsidR="00552802" w:rsidRPr="00F33E1D">
        <w:rPr>
          <w:color w:val="000000"/>
          <w:sz w:val="28"/>
          <w:szCs w:val="28"/>
        </w:rPr>
        <w:t>я</w:t>
      </w:r>
      <w:r w:rsidR="00715B51" w:rsidRPr="00F33E1D">
        <w:rPr>
          <w:color w:val="000000"/>
          <w:sz w:val="28"/>
          <w:szCs w:val="28"/>
        </w:rPr>
        <w:t>ть інформацію про розподіл головним розпорядником обсягу видатків</w:t>
      </w:r>
      <w:r w:rsidRPr="00F33E1D">
        <w:rPr>
          <w:color w:val="000000"/>
          <w:sz w:val="28"/>
          <w:szCs w:val="28"/>
        </w:rPr>
        <w:t xml:space="preserve"> загального та спеціального фонд</w:t>
      </w:r>
      <w:r w:rsidR="00266C5C" w:rsidRPr="00F33E1D">
        <w:rPr>
          <w:color w:val="000000"/>
          <w:sz w:val="28"/>
          <w:szCs w:val="28"/>
        </w:rPr>
        <w:t>ів</w:t>
      </w:r>
      <w:r w:rsidRPr="00F33E1D">
        <w:rPr>
          <w:color w:val="000000"/>
          <w:sz w:val="28"/>
          <w:szCs w:val="28"/>
        </w:rPr>
        <w:t xml:space="preserve"> бюджету за періодами (202</w:t>
      </w:r>
      <w:r w:rsidR="00097866" w:rsidRPr="00F33E1D">
        <w:rPr>
          <w:color w:val="000000"/>
          <w:sz w:val="28"/>
          <w:szCs w:val="28"/>
        </w:rPr>
        <w:t>2-2026</w:t>
      </w:r>
      <w:r w:rsidRPr="00F33E1D">
        <w:rPr>
          <w:color w:val="000000"/>
          <w:sz w:val="28"/>
          <w:szCs w:val="28"/>
        </w:rPr>
        <w:t xml:space="preserve">) за бюджетними програмами, кодами </w:t>
      </w:r>
      <w:r w:rsidR="00552802" w:rsidRPr="00F33E1D">
        <w:rPr>
          <w:color w:val="000000"/>
          <w:sz w:val="28"/>
          <w:szCs w:val="28"/>
        </w:rPr>
        <w:t>П</w:t>
      </w:r>
      <w:r w:rsidRPr="00F33E1D">
        <w:rPr>
          <w:color w:val="000000"/>
          <w:sz w:val="28"/>
          <w:szCs w:val="28"/>
        </w:rPr>
        <w:t>рограмної</w:t>
      </w:r>
      <w:r w:rsidR="00552802" w:rsidRPr="00F33E1D">
        <w:rPr>
          <w:color w:val="000000"/>
          <w:sz w:val="28"/>
          <w:szCs w:val="28"/>
        </w:rPr>
        <w:t xml:space="preserve"> класифікації видатків</w:t>
      </w:r>
      <w:r w:rsidR="00097866" w:rsidRPr="00F33E1D">
        <w:rPr>
          <w:color w:val="000000"/>
          <w:sz w:val="28"/>
          <w:szCs w:val="28"/>
        </w:rPr>
        <w:t xml:space="preserve"> та кредитування місцевого бюджету, </w:t>
      </w:r>
      <w:r w:rsidR="00552802" w:rsidRPr="00F33E1D">
        <w:rPr>
          <w:color w:val="000000"/>
          <w:sz w:val="28"/>
          <w:szCs w:val="28"/>
        </w:rPr>
        <w:t>Т</w:t>
      </w:r>
      <w:r w:rsidRPr="00F33E1D">
        <w:rPr>
          <w:color w:val="000000"/>
          <w:sz w:val="28"/>
          <w:szCs w:val="28"/>
        </w:rPr>
        <w:t>ипової програмної</w:t>
      </w:r>
      <w:r w:rsidR="00552802" w:rsidRPr="00F33E1D">
        <w:rPr>
          <w:color w:val="000000"/>
          <w:sz w:val="28"/>
          <w:szCs w:val="28"/>
        </w:rPr>
        <w:t xml:space="preserve"> класифікації видатків</w:t>
      </w:r>
      <w:r w:rsidR="00097866" w:rsidRPr="00F33E1D">
        <w:rPr>
          <w:color w:val="000000"/>
          <w:sz w:val="28"/>
          <w:szCs w:val="28"/>
        </w:rPr>
        <w:t xml:space="preserve"> та кредитування місцевого бюджету</w:t>
      </w:r>
      <w:r w:rsidRPr="00F33E1D">
        <w:rPr>
          <w:color w:val="000000"/>
          <w:sz w:val="28"/>
          <w:szCs w:val="28"/>
        </w:rPr>
        <w:t xml:space="preserve">, </w:t>
      </w:r>
      <w:r w:rsidR="00552802" w:rsidRPr="00F33E1D">
        <w:rPr>
          <w:color w:val="000000"/>
          <w:sz w:val="28"/>
          <w:szCs w:val="28"/>
        </w:rPr>
        <w:t>Ф</w:t>
      </w:r>
      <w:r w:rsidRPr="00F33E1D">
        <w:rPr>
          <w:color w:val="000000"/>
          <w:sz w:val="28"/>
          <w:szCs w:val="28"/>
        </w:rPr>
        <w:t xml:space="preserve">ункціональної класифікації видатків </w:t>
      </w:r>
      <w:r w:rsidR="00097866" w:rsidRPr="00F33E1D">
        <w:rPr>
          <w:color w:val="000000"/>
          <w:sz w:val="28"/>
          <w:szCs w:val="28"/>
        </w:rPr>
        <w:t xml:space="preserve">та кредитування бюджету </w:t>
      </w:r>
      <w:r w:rsidRPr="00F33E1D">
        <w:rPr>
          <w:color w:val="000000"/>
          <w:sz w:val="28"/>
          <w:szCs w:val="28"/>
        </w:rPr>
        <w:t>в розрізі відповідальних виконавців</w:t>
      </w:r>
      <w:r w:rsidR="006B2153" w:rsidRPr="00F33E1D">
        <w:rPr>
          <w:color w:val="000000"/>
          <w:sz w:val="28"/>
          <w:szCs w:val="28"/>
        </w:rPr>
        <w:t>:</w:t>
      </w:r>
    </w:p>
    <w:p w14:paraId="0B6CC841" w14:textId="77777777" w:rsidR="006B2153" w:rsidRPr="00F33E1D" w:rsidRDefault="006B2153" w:rsidP="00F33E1D">
      <w:pPr>
        <w:ind w:firstLine="567"/>
        <w:jc w:val="both"/>
        <w:rPr>
          <w:color w:val="000000"/>
          <w:sz w:val="28"/>
          <w:szCs w:val="28"/>
        </w:rPr>
      </w:pPr>
      <w:r w:rsidRPr="00F33E1D">
        <w:rPr>
          <w:color w:val="000000"/>
          <w:sz w:val="28"/>
          <w:szCs w:val="28"/>
        </w:rPr>
        <w:t xml:space="preserve">у графах 5 (звіт) - касові видатки загального та спеціального фондів </w:t>
      </w:r>
      <w:r w:rsidR="00097866" w:rsidRPr="00F33E1D">
        <w:rPr>
          <w:color w:val="000000"/>
          <w:sz w:val="28"/>
          <w:szCs w:val="28"/>
        </w:rPr>
        <w:t xml:space="preserve">бюджету </w:t>
      </w:r>
      <w:r w:rsidRPr="00F33E1D">
        <w:rPr>
          <w:color w:val="000000"/>
          <w:sz w:val="28"/>
          <w:szCs w:val="28"/>
        </w:rPr>
        <w:t xml:space="preserve">відповідно до </w:t>
      </w:r>
      <w:r w:rsidR="00097866" w:rsidRPr="00F33E1D">
        <w:rPr>
          <w:color w:val="000000"/>
          <w:sz w:val="28"/>
          <w:szCs w:val="28"/>
        </w:rPr>
        <w:t xml:space="preserve">річного </w:t>
      </w:r>
      <w:r w:rsidRPr="00F33E1D">
        <w:rPr>
          <w:color w:val="000000"/>
          <w:sz w:val="28"/>
          <w:szCs w:val="28"/>
        </w:rPr>
        <w:t>звіту за попередній бюджетний період (202</w:t>
      </w:r>
      <w:r w:rsidR="00097866" w:rsidRPr="00F33E1D">
        <w:rPr>
          <w:color w:val="000000"/>
          <w:sz w:val="28"/>
          <w:szCs w:val="28"/>
        </w:rPr>
        <w:t>2</w:t>
      </w:r>
      <w:r w:rsidRPr="00F33E1D">
        <w:rPr>
          <w:color w:val="000000"/>
          <w:sz w:val="28"/>
          <w:szCs w:val="28"/>
        </w:rPr>
        <w:t xml:space="preserve"> рік);</w:t>
      </w:r>
    </w:p>
    <w:p w14:paraId="674B2AEB" w14:textId="77777777" w:rsidR="006B2153" w:rsidRPr="00F33E1D" w:rsidRDefault="006B2153" w:rsidP="00F33E1D">
      <w:pPr>
        <w:ind w:firstLine="567"/>
        <w:jc w:val="both"/>
        <w:rPr>
          <w:color w:val="000000"/>
          <w:sz w:val="28"/>
          <w:szCs w:val="28"/>
        </w:rPr>
      </w:pPr>
      <w:bookmarkStart w:id="11" w:name="n116"/>
      <w:bookmarkEnd w:id="11"/>
      <w:r w:rsidRPr="00F33E1D">
        <w:rPr>
          <w:color w:val="000000"/>
          <w:sz w:val="28"/>
          <w:szCs w:val="28"/>
        </w:rPr>
        <w:lastRenderedPageBreak/>
        <w:t xml:space="preserve">у графах 6 (затверджено)– </w:t>
      </w:r>
      <w:r w:rsidR="00F410FE" w:rsidRPr="00F33E1D">
        <w:rPr>
          <w:color w:val="000000"/>
          <w:sz w:val="28"/>
          <w:szCs w:val="28"/>
        </w:rPr>
        <w:t xml:space="preserve">бюджетні асигнування, затверджені </w:t>
      </w:r>
      <w:r w:rsidR="00AF30CA" w:rsidRPr="00F33E1D">
        <w:rPr>
          <w:color w:val="000000"/>
          <w:sz w:val="28"/>
          <w:szCs w:val="28"/>
        </w:rPr>
        <w:t>розпис</w:t>
      </w:r>
      <w:r w:rsidR="00F410FE" w:rsidRPr="00F33E1D">
        <w:rPr>
          <w:color w:val="000000"/>
          <w:sz w:val="28"/>
          <w:szCs w:val="28"/>
        </w:rPr>
        <w:t>ом</w:t>
      </w:r>
      <w:r w:rsidRPr="00F33E1D">
        <w:rPr>
          <w:color w:val="000000"/>
          <w:sz w:val="28"/>
          <w:szCs w:val="28"/>
        </w:rPr>
        <w:t xml:space="preserve"> загального та спеціального фондів </w:t>
      </w:r>
      <w:r w:rsidR="00AF30CA" w:rsidRPr="00F33E1D">
        <w:rPr>
          <w:color w:val="000000"/>
          <w:sz w:val="28"/>
          <w:szCs w:val="28"/>
        </w:rPr>
        <w:t xml:space="preserve">бюджету </w:t>
      </w:r>
      <w:r w:rsidR="004477F4" w:rsidRPr="00F33E1D">
        <w:rPr>
          <w:color w:val="000000"/>
          <w:sz w:val="28"/>
          <w:szCs w:val="28"/>
        </w:rPr>
        <w:t>з урахуванням змін станом на 01.10.2023 ( 2023 рік)</w:t>
      </w:r>
      <w:r w:rsidRPr="00F33E1D">
        <w:rPr>
          <w:color w:val="000000"/>
          <w:sz w:val="28"/>
          <w:szCs w:val="28"/>
        </w:rPr>
        <w:t>;</w:t>
      </w:r>
    </w:p>
    <w:p w14:paraId="49BA7A3F" w14:textId="77777777" w:rsidR="006B2153" w:rsidRPr="00F33E1D" w:rsidRDefault="006B2153" w:rsidP="00F33E1D">
      <w:pPr>
        <w:ind w:firstLine="567"/>
        <w:jc w:val="both"/>
        <w:rPr>
          <w:color w:val="000000"/>
          <w:sz w:val="28"/>
          <w:szCs w:val="28"/>
        </w:rPr>
      </w:pPr>
      <w:bookmarkStart w:id="12" w:name="n117"/>
      <w:bookmarkEnd w:id="12"/>
      <w:r w:rsidRPr="00F33E1D">
        <w:rPr>
          <w:color w:val="000000"/>
          <w:sz w:val="28"/>
          <w:szCs w:val="28"/>
        </w:rPr>
        <w:t>у графах 7(про</w:t>
      </w:r>
      <w:r w:rsidR="004477F4" w:rsidRPr="00F33E1D">
        <w:rPr>
          <w:color w:val="000000"/>
          <w:sz w:val="28"/>
          <w:szCs w:val="28"/>
        </w:rPr>
        <w:t>е</w:t>
      </w:r>
      <w:r w:rsidRPr="00F33E1D">
        <w:rPr>
          <w:color w:val="000000"/>
          <w:sz w:val="28"/>
          <w:szCs w:val="28"/>
        </w:rPr>
        <w:t>кт</w:t>
      </w:r>
      <w:r w:rsidR="004477F4" w:rsidRPr="00F33E1D">
        <w:rPr>
          <w:color w:val="000000"/>
          <w:sz w:val="28"/>
          <w:szCs w:val="28"/>
        </w:rPr>
        <w:t xml:space="preserve"> – 2024 рік</w:t>
      </w:r>
      <w:r w:rsidR="004A05F1" w:rsidRPr="00F33E1D">
        <w:rPr>
          <w:color w:val="000000"/>
          <w:sz w:val="28"/>
          <w:szCs w:val="28"/>
        </w:rPr>
        <w:t>)</w:t>
      </w:r>
      <w:r w:rsidR="004477F4" w:rsidRPr="00F33E1D">
        <w:rPr>
          <w:color w:val="000000"/>
          <w:sz w:val="28"/>
          <w:szCs w:val="28"/>
        </w:rPr>
        <w:t xml:space="preserve"> та 8,9 (прогноз - 2025-2026 роки)</w:t>
      </w:r>
      <w:r w:rsidR="00CB7B34" w:rsidRPr="00F33E1D">
        <w:rPr>
          <w:color w:val="000000"/>
          <w:sz w:val="28"/>
          <w:szCs w:val="28"/>
        </w:rPr>
        <w:t>–</w:t>
      </w:r>
      <w:r w:rsidR="00AF4954" w:rsidRPr="00F33E1D">
        <w:rPr>
          <w:color w:val="000000"/>
          <w:sz w:val="28"/>
          <w:szCs w:val="28"/>
        </w:rPr>
        <w:t xml:space="preserve">розрахований </w:t>
      </w:r>
      <w:r w:rsidRPr="00F33E1D">
        <w:rPr>
          <w:color w:val="000000"/>
          <w:sz w:val="28"/>
          <w:szCs w:val="28"/>
        </w:rPr>
        <w:t>обсяг</w:t>
      </w:r>
      <w:r w:rsidR="004A05F1" w:rsidRPr="00F33E1D">
        <w:rPr>
          <w:color w:val="000000"/>
          <w:sz w:val="28"/>
          <w:szCs w:val="28"/>
        </w:rPr>
        <w:t xml:space="preserve"> видатків, доведен</w:t>
      </w:r>
      <w:r w:rsidR="001544AE" w:rsidRPr="00F33E1D">
        <w:rPr>
          <w:color w:val="000000"/>
          <w:sz w:val="28"/>
          <w:szCs w:val="28"/>
        </w:rPr>
        <w:t>ий</w:t>
      </w:r>
      <w:r w:rsidR="004A05F1" w:rsidRPr="00F33E1D">
        <w:rPr>
          <w:color w:val="000000"/>
          <w:sz w:val="28"/>
          <w:szCs w:val="28"/>
        </w:rPr>
        <w:t xml:space="preserve"> фінансовим </w:t>
      </w:r>
      <w:r w:rsidR="00341305" w:rsidRPr="00F33E1D">
        <w:rPr>
          <w:color w:val="000000"/>
          <w:sz w:val="28"/>
          <w:szCs w:val="28"/>
        </w:rPr>
        <w:t xml:space="preserve"> відділ</w:t>
      </w:r>
      <w:r w:rsidR="007F3BB8" w:rsidRPr="00F33E1D">
        <w:rPr>
          <w:color w:val="000000"/>
          <w:sz w:val="28"/>
          <w:szCs w:val="28"/>
        </w:rPr>
        <w:t>0</w:t>
      </w:r>
      <w:r w:rsidR="004A05F1" w:rsidRPr="00F33E1D">
        <w:rPr>
          <w:color w:val="000000"/>
          <w:sz w:val="28"/>
          <w:szCs w:val="28"/>
        </w:rPr>
        <w:t>м</w:t>
      </w:r>
      <w:r w:rsidRPr="00F33E1D">
        <w:rPr>
          <w:color w:val="000000"/>
          <w:sz w:val="28"/>
          <w:szCs w:val="28"/>
        </w:rPr>
        <w:t>;</w:t>
      </w:r>
    </w:p>
    <w:p w14:paraId="11F0ACEA" w14:textId="77777777" w:rsidR="006B2153" w:rsidRPr="00F33E1D" w:rsidRDefault="006B2153" w:rsidP="00F33E1D">
      <w:pPr>
        <w:ind w:firstLine="567"/>
        <w:jc w:val="both"/>
        <w:rPr>
          <w:color w:val="000000"/>
          <w:sz w:val="28"/>
          <w:szCs w:val="28"/>
        </w:rPr>
      </w:pPr>
      <w:bookmarkStart w:id="13" w:name="n411"/>
      <w:bookmarkEnd w:id="13"/>
      <w:r w:rsidRPr="00F33E1D">
        <w:rPr>
          <w:color w:val="000000"/>
          <w:sz w:val="28"/>
          <w:szCs w:val="28"/>
        </w:rPr>
        <w:t>у граф</w:t>
      </w:r>
      <w:r w:rsidR="004A05F1" w:rsidRPr="00F33E1D">
        <w:rPr>
          <w:color w:val="000000"/>
          <w:sz w:val="28"/>
          <w:szCs w:val="28"/>
        </w:rPr>
        <w:t>ах</w:t>
      </w:r>
      <w:r w:rsidRPr="00F33E1D">
        <w:rPr>
          <w:color w:val="000000"/>
          <w:sz w:val="28"/>
          <w:szCs w:val="28"/>
        </w:rPr>
        <w:t xml:space="preserve"> 10 - номер цілі</w:t>
      </w:r>
      <w:r w:rsidR="004477F4" w:rsidRPr="00F33E1D">
        <w:rPr>
          <w:color w:val="000000"/>
          <w:sz w:val="28"/>
          <w:szCs w:val="28"/>
        </w:rPr>
        <w:t xml:space="preserve"> державної політики</w:t>
      </w:r>
      <w:r w:rsidRPr="00F33E1D">
        <w:rPr>
          <w:color w:val="000000"/>
          <w:sz w:val="28"/>
          <w:szCs w:val="28"/>
        </w:rPr>
        <w:t>, зазначеної у пункті 3 Форми-1, на досягнення якої спрямована реалізація бюджетної програми.</w:t>
      </w:r>
    </w:p>
    <w:p w14:paraId="5926414E" w14:textId="77777777" w:rsidR="00715B51" w:rsidRPr="00F33E1D" w:rsidRDefault="00715B51" w:rsidP="00F33E1D">
      <w:pPr>
        <w:pStyle w:val="1"/>
        <w:spacing w:before="0" w:after="0"/>
        <w:ind w:firstLine="567"/>
        <w:jc w:val="both"/>
        <w:rPr>
          <w:rFonts w:ascii="Times New Roman" w:hAnsi="Times New Roman"/>
          <w:color w:val="000000"/>
          <w:kern w:val="0"/>
          <w:szCs w:val="28"/>
        </w:rPr>
      </w:pPr>
      <w:bookmarkStart w:id="14" w:name="_Hlk147830152"/>
      <w:bookmarkStart w:id="15" w:name="_Toc424964291"/>
      <w:bookmarkStart w:id="16" w:name="_Toc426947438"/>
      <w:r w:rsidRPr="00F33E1D">
        <w:rPr>
          <w:rFonts w:ascii="Times New Roman" w:hAnsi="Times New Roman"/>
          <w:color w:val="000000"/>
          <w:kern w:val="0"/>
          <w:szCs w:val="28"/>
        </w:rPr>
        <w:t xml:space="preserve">IV. Порядок заповнення Форми </w:t>
      </w:r>
      <w:bookmarkEnd w:id="14"/>
      <w:r w:rsidRPr="00F33E1D">
        <w:rPr>
          <w:rFonts w:ascii="Times New Roman" w:hAnsi="Times New Roman"/>
          <w:color w:val="000000"/>
          <w:kern w:val="0"/>
          <w:szCs w:val="28"/>
        </w:rPr>
        <w:t>– 2</w:t>
      </w:r>
      <w:bookmarkEnd w:id="15"/>
      <w:bookmarkEnd w:id="16"/>
    </w:p>
    <w:p w14:paraId="2BA4454C" w14:textId="77777777" w:rsidR="00A8471C" w:rsidRPr="00F33E1D" w:rsidRDefault="00766651" w:rsidP="00F33E1D">
      <w:pPr>
        <w:ind w:firstLine="567"/>
        <w:jc w:val="both"/>
        <w:rPr>
          <w:color w:val="000000"/>
          <w:sz w:val="28"/>
          <w:szCs w:val="28"/>
        </w:rPr>
      </w:pPr>
      <w:r w:rsidRPr="00F33E1D">
        <w:rPr>
          <w:color w:val="000000"/>
          <w:sz w:val="28"/>
          <w:szCs w:val="28"/>
        </w:rPr>
        <w:t>4.1</w:t>
      </w:r>
      <w:r w:rsidR="00715B51" w:rsidRPr="00F33E1D">
        <w:rPr>
          <w:color w:val="000000"/>
          <w:sz w:val="28"/>
          <w:szCs w:val="28"/>
        </w:rPr>
        <w:t>. Форма 20__-2 (додаток 2) призначена для наведення детальної інформації з о</w:t>
      </w:r>
      <w:r w:rsidR="004D2ECF" w:rsidRPr="00F33E1D">
        <w:rPr>
          <w:color w:val="000000"/>
          <w:sz w:val="28"/>
          <w:szCs w:val="28"/>
        </w:rPr>
        <w:t xml:space="preserve">бґрунтуваннями щодо показників, </w:t>
      </w:r>
      <w:r w:rsidR="00715B51" w:rsidRPr="00F33E1D">
        <w:rPr>
          <w:color w:val="000000"/>
          <w:sz w:val="28"/>
          <w:szCs w:val="28"/>
        </w:rPr>
        <w:t xml:space="preserve">передбачених </w:t>
      </w:r>
      <w:r w:rsidR="00715B51" w:rsidRPr="00F33E1D">
        <w:rPr>
          <w:color w:val="000000"/>
          <w:sz w:val="28"/>
          <w:szCs w:val="28"/>
        </w:rPr>
        <w:br/>
        <w:t xml:space="preserve">за кожною бюджетною програмою за </w:t>
      </w:r>
      <w:r w:rsidR="00552802" w:rsidRPr="00F33E1D">
        <w:rPr>
          <w:color w:val="000000"/>
          <w:sz w:val="28"/>
          <w:szCs w:val="28"/>
        </w:rPr>
        <w:t>П</w:t>
      </w:r>
      <w:r w:rsidR="00715B51" w:rsidRPr="00F33E1D">
        <w:rPr>
          <w:color w:val="000000"/>
          <w:sz w:val="28"/>
          <w:szCs w:val="28"/>
        </w:rPr>
        <w:t>рограмною класифікацією видатків та кредитування.</w:t>
      </w:r>
    </w:p>
    <w:p w14:paraId="58034708" w14:textId="77777777" w:rsidR="00A8471C" w:rsidRPr="00F33E1D" w:rsidRDefault="00A8471C" w:rsidP="00F33E1D">
      <w:pPr>
        <w:ind w:firstLine="567"/>
        <w:jc w:val="both"/>
        <w:rPr>
          <w:color w:val="000000"/>
          <w:sz w:val="28"/>
          <w:szCs w:val="28"/>
        </w:rPr>
      </w:pPr>
      <w:r w:rsidRPr="00F33E1D">
        <w:rPr>
          <w:color w:val="000000"/>
          <w:sz w:val="28"/>
          <w:szCs w:val="28"/>
        </w:rPr>
        <w:t>4.2. При заповненні Форми-2:</w:t>
      </w:r>
    </w:p>
    <w:p w14:paraId="10C8D041" w14:textId="77777777" w:rsidR="0088688B" w:rsidRPr="00F33E1D" w:rsidRDefault="00A8471C" w:rsidP="00F33E1D">
      <w:pPr>
        <w:ind w:firstLine="567"/>
        <w:jc w:val="both"/>
        <w:rPr>
          <w:color w:val="000000"/>
          <w:sz w:val="28"/>
          <w:szCs w:val="28"/>
        </w:rPr>
      </w:pPr>
      <w:bookmarkStart w:id="17" w:name="n121"/>
      <w:bookmarkEnd w:id="17"/>
      <w:r w:rsidRPr="00F33E1D">
        <w:rPr>
          <w:color w:val="000000"/>
          <w:sz w:val="28"/>
          <w:szCs w:val="28"/>
        </w:rPr>
        <w:t xml:space="preserve">доходи та фінансування спеціального фонду наводяться відповідно за </w:t>
      </w:r>
      <w:hyperlink r:id="rId9" w:tgtFrame="_blank" w:history="1">
        <w:r w:rsidRPr="00F33E1D">
          <w:rPr>
            <w:color w:val="000000"/>
            <w:sz w:val="28"/>
            <w:szCs w:val="28"/>
          </w:rPr>
          <w:t>класифікацією доходів бюджету</w:t>
        </w:r>
      </w:hyperlink>
      <w:r w:rsidRPr="00F33E1D">
        <w:rPr>
          <w:color w:val="000000"/>
          <w:sz w:val="28"/>
          <w:szCs w:val="28"/>
        </w:rPr>
        <w:t xml:space="preserve"> та класифікацією фінансування бюджету за типом боргового зобов’язання;</w:t>
      </w:r>
      <w:bookmarkStart w:id="18" w:name="n122"/>
      <w:bookmarkStart w:id="19" w:name="n123"/>
      <w:bookmarkEnd w:id="18"/>
      <w:bookmarkEnd w:id="19"/>
    </w:p>
    <w:p w14:paraId="02EA18FF" w14:textId="77777777" w:rsidR="00715B51" w:rsidRPr="00F33E1D" w:rsidRDefault="00A8471C" w:rsidP="00F33E1D">
      <w:pPr>
        <w:ind w:firstLine="567"/>
        <w:jc w:val="both"/>
        <w:rPr>
          <w:color w:val="000000"/>
          <w:sz w:val="28"/>
          <w:szCs w:val="28"/>
        </w:rPr>
      </w:pPr>
      <w:r w:rsidRPr="00F33E1D">
        <w:rPr>
          <w:color w:val="000000"/>
          <w:sz w:val="28"/>
          <w:szCs w:val="28"/>
        </w:rPr>
        <w:t xml:space="preserve">видатки - за кодами </w:t>
      </w:r>
      <w:hyperlink r:id="rId10" w:anchor="n6" w:tgtFrame="_blank" w:history="1">
        <w:r w:rsidRPr="00F33E1D">
          <w:rPr>
            <w:color w:val="000000"/>
            <w:sz w:val="28"/>
            <w:szCs w:val="28"/>
          </w:rPr>
          <w:t>економічної класифікації видатків бюджету</w:t>
        </w:r>
      </w:hyperlink>
      <w:r w:rsidRPr="00F33E1D">
        <w:rPr>
          <w:color w:val="000000"/>
          <w:sz w:val="28"/>
          <w:szCs w:val="28"/>
        </w:rPr>
        <w:t>: 2110, 2120, 2210, 2220, 2230, 2240, 2250, 2260, 2270, 2281, 2282, 2400, 2610, 2620, 2630, 2700, 2800, 3110, 3120, 3130, 3140, 3150, 3160, 3210, 3220, 3230, 3240, 9000</w:t>
      </w:r>
      <w:bookmarkStart w:id="20" w:name="n413"/>
      <w:bookmarkStart w:id="21" w:name="n125"/>
      <w:bookmarkEnd w:id="20"/>
      <w:bookmarkEnd w:id="21"/>
      <w:r w:rsidR="0088688B" w:rsidRPr="00F33E1D">
        <w:rPr>
          <w:color w:val="000000"/>
          <w:sz w:val="28"/>
          <w:szCs w:val="28"/>
        </w:rPr>
        <w:t>.</w:t>
      </w:r>
    </w:p>
    <w:p w14:paraId="0F44560F" w14:textId="77777777" w:rsidR="005C70F8" w:rsidRPr="00F33E1D" w:rsidRDefault="008548EC" w:rsidP="00F33E1D">
      <w:pPr>
        <w:pStyle w:val="OsnovnoiText"/>
        <w:ind w:firstLine="567"/>
        <w:jc w:val="both"/>
      </w:pPr>
      <w:r w:rsidRPr="00F33E1D">
        <w:t xml:space="preserve">4.3.У пунктах </w:t>
      </w:r>
      <w:r w:rsidR="00715B51" w:rsidRPr="00F33E1D">
        <w:t xml:space="preserve">1, 2, 3 </w:t>
      </w:r>
      <w:r w:rsidRPr="00F33E1D">
        <w:t xml:space="preserve">обов’язково </w:t>
      </w:r>
      <w:r w:rsidR="00715B51" w:rsidRPr="00F33E1D">
        <w:t>зазначаються</w:t>
      </w:r>
      <w:r w:rsidRPr="00F33E1D">
        <w:t>:</w:t>
      </w:r>
      <w:r w:rsidR="00715B51" w:rsidRPr="00F33E1D">
        <w:t xml:space="preserve"> найменування головного розпорядника, код </w:t>
      </w:r>
      <w:r w:rsidR="00552802" w:rsidRPr="00F33E1D">
        <w:t>Т</w:t>
      </w:r>
      <w:r w:rsidR="00715B51" w:rsidRPr="00F33E1D">
        <w:t xml:space="preserve">ипової відомчої класифікації видатків та кредитування </w:t>
      </w:r>
      <w:r w:rsidRPr="00F33E1D">
        <w:t>місцевого бюджету та номер в системі головного розпорядника коштів</w:t>
      </w:r>
      <w:r w:rsidR="00715B51" w:rsidRPr="00F33E1D">
        <w:t xml:space="preserve">, найменування відповідного виконавця, </w:t>
      </w:r>
      <w:r w:rsidRPr="00F33E1D">
        <w:t xml:space="preserve">код </w:t>
      </w:r>
      <w:r w:rsidR="005C70F8" w:rsidRPr="00F33E1D">
        <w:t>П</w:t>
      </w:r>
      <w:r w:rsidRPr="00F33E1D">
        <w:t>рограмної класифікації видатків та кредитування місцевого бюдже</w:t>
      </w:r>
      <w:r w:rsidR="005C70F8" w:rsidRPr="00F33E1D">
        <w:t>ту, код Т</w:t>
      </w:r>
      <w:r w:rsidRPr="00F33E1D">
        <w:t>ипової програмної</w:t>
      </w:r>
      <w:r w:rsidR="005C70F8" w:rsidRPr="00F33E1D">
        <w:t xml:space="preserve"> класифікації видатків та кредитування місцевого бюджету, код Ф</w:t>
      </w:r>
      <w:r w:rsidRPr="00F33E1D">
        <w:t>ункціональної класифікації видатків та кредитування</w:t>
      </w:r>
      <w:r w:rsidR="005C70F8" w:rsidRPr="00F33E1D">
        <w:t xml:space="preserve"> бюджету, </w:t>
      </w:r>
      <w:r w:rsidR="00715B51" w:rsidRPr="00F33E1D">
        <w:t xml:space="preserve">найменування </w:t>
      </w:r>
      <w:r w:rsidR="005C70F8" w:rsidRPr="00F33E1D">
        <w:t>бюджетної програми згідно з Типовою програмною класифікацією видатків та кредитування місцевого бюджету (відповідно до наказу Міністерства фінансів України від 20 вересня 2017 року № 793 “Про затвердження складових програмної класифікації видатків та кредитування місцевих бюджетів” (зі змінами</w:t>
      </w:r>
      <w:r w:rsidR="004D2ECF" w:rsidRPr="00F33E1D">
        <w:t xml:space="preserve">) код </w:t>
      </w:r>
      <w:r w:rsidR="005C70F8" w:rsidRPr="00F33E1D">
        <w:t>за ЄДРПОУ та код бюджету (</w:t>
      </w:r>
      <w:r w:rsidR="005C70F8" w:rsidRPr="00F33E1D">
        <w:rPr>
          <w:b/>
          <w:u w:val="single"/>
        </w:rPr>
        <w:t>1</w:t>
      </w:r>
      <w:r w:rsidR="007F3BB8" w:rsidRPr="00F33E1D">
        <w:rPr>
          <w:b/>
          <w:u w:val="single"/>
        </w:rPr>
        <w:t>3505</w:t>
      </w:r>
      <w:r w:rsidR="005C70F8" w:rsidRPr="00F33E1D">
        <w:rPr>
          <w:b/>
          <w:u w:val="single"/>
        </w:rPr>
        <w:t>00000</w:t>
      </w:r>
      <w:r w:rsidR="005C70F8" w:rsidRPr="00F33E1D">
        <w:t>).</w:t>
      </w:r>
    </w:p>
    <w:p w14:paraId="4BA640BC" w14:textId="77777777" w:rsidR="00715B51" w:rsidRPr="00F33E1D" w:rsidRDefault="00855826" w:rsidP="00F33E1D">
      <w:pPr>
        <w:ind w:firstLine="567"/>
        <w:jc w:val="both"/>
        <w:rPr>
          <w:color w:val="000000"/>
          <w:sz w:val="28"/>
          <w:szCs w:val="28"/>
        </w:rPr>
      </w:pPr>
      <w:r w:rsidRPr="00F33E1D">
        <w:rPr>
          <w:color w:val="000000"/>
          <w:sz w:val="28"/>
          <w:szCs w:val="28"/>
        </w:rPr>
        <w:t>4.4</w:t>
      </w:r>
      <w:r w:rsidR="00715B51" w:rsidRPr="00F33E1D">
        <w:rPr>
          <w:color w:val="000000"/>
          <w:sz w:val="28"/>
          <w:szCs w:val="28"/>
        </w:rPr>
        <w:t>. У пункті 4 зазначаються мета бюджетної програми</w:t>
      </w:r>
      <w:r w:rsidRPr="00F33E1D">
        <w:rPr>
          <w:color w:val="000000"/>
          <w:sz w:val="28"/>
          <w:szCs w:val="28"/>
        </w:rPr>
        <w:t xml:space="preserve"> та строки її реалізації,</w:t>
      </w:r>
      <w:r w:rsidR="00715B51" w:rsidRPr="00F33E1D">
        <w:rPr>
          <w:color w:val="000000"/>
          <w:sz w:val="28"/>
          <w:szCs w:val="28"/>
        </w:rPr>
        <w:t xml:space="preserve"> завдання</w:t>
      </w:r>
      <w:r w:rsidRPr="00F33E1D">
        <w:rPr>
          <w:color w:val="000000"/>
          <w:sz w:val="28"/>
          <w:szCs w:val="28"/>
        </w:rPr>
        <w:t xml:space="preserve"> бюджетної програми</w:t>
      </w:r>
      <w:r w:rsidR="00715B51" w:rsidRPr="00F33E1D">
        <w:rPr>
          <w:color w:val="000000"/>
          <w:sz w:val="28"/>
          <w:szCs w:val="28"/>
        </w:rPr>
        <w:t>, законодавчі підстави її реалізації</w:t>
      </w:r>
      <w:r w:rsidR="00552802" w:rsidRPr="00F33E1D">
        <w:rPr>
          <w:color w:val="000000"/>
          <w:sz w:val="28"/>
          <w:szCs w:val="28"/>
        </w:rPr>
        <w:t xml:space="preserve">, які </w:t>
      </w:r>
      <w:r w:rsidRPr="00F33E1D">
        <w:rPr>
          <w:color w:val="000000"/>
          <w:sz w:val="28"/>
          <w:szCs w:val="28"/>
        </w:rPr>
        <w:t>визначаються за правилами складання паспортів бюджетних програм</w:t>
      </w:r>
      <w:r w:rsidR="00CB647E" w:rsidRPr="00F33E1D">
        <w:rPr>
          <w:color w:val="000000"/>
          <w:sz w:val="28"/>
          <w:szCs w:val="28"/>
        </w:rPr>
        <w:t>, встановлених відповідно до положень наказу Міністерства фінансів України</w:t>
      </w:r>
      <w:r w:rsidR="00715B51" w:rsidRPr="00F33E1D">
        <w:rPr>
          <w:color w:val="000000"/>
          <w:sz w:val="28"/>
          <w:szCs w:val="28"/>
        </w:rPr>
        <w:t xml:space="preserve">. </w:t>
      </w:r>
    </w:p>
    <w:p w14:paraId="440E4A7B" w14:textId="77777777" w:rsidR="00715B51" w:rsidRPr="00F33E1D" w:rsidRDefault="00715B51" w:rsidP="00F33E1D">
      <w:pPr>
        <w:pStyle w:val="OsnovnoiText"/>
        <w:ind w:firstLine="567"/>
        <w:jc w:val="both"/>
      </w:pPr>
      <w:r w:rsidRPr="00F33E1D">
        <w:t>4.</w:t>
      </w:r>
      <w:r w:rsidR="00CB647E" w:rsidRPr="00F33E1D">
        <w:t>5.</w:t>
      </w:r>
      <w:r w:rsidRPr="00F33E1D">
        <w:t xml:space="preserve"> У пункті 5 зазначаються усі надходження, що спрямовуються для виконання бюджетної програми</w:t>
      </w:r>
      <w:r w:rsidR="00A91E99" w:rsidRPr="00F33E1D">
        <w:t xml:space="preserve"> як по загальному так і по спеціальному фондах</w:t>
      </w:r>
      <w:r w:rsidR="00047968" w:rsidRPr="00F33E1D">
        <w:t xml:space="preserve"> ( у тому числі бюджет розвитку)</w:t>
      </w:r>
      <w:r w:rsidRPr="00F33E1D">
        <w:t>.</w:t>
      </w:r>
    </w:p>
    <w:p w14:paraId="734C36E2" w14:textId="77777777" w:rsidR="00715B51" w:rsidRPr="00F33E1D" w:rsidRDefault="00715B51" w:rsidP="00F33E1D">
      <w:pPr>
        <w:pStyle w:val="OsnovnoiText"/>
        <w:ind w:firstLine="567"/>
        <w:jc w:val="both"/>
      </w:pPr>
      <w:r w:rsidRPr="00F33E1D">
        <w:t xml:space="preserve">Показники </w:t>
      </w:r>
      <w:r w:rsidR="00A91E99" w:rsidRPr="00F33E1D">
        <w:t xml:space="preserve">спеціального фонду визначаються </w:t>
      </w:r>
      <w:r w:rsidRPr="00F33E1D">
        <w:t>за кожним видом надходжень</w:t>
      </w:r>
      <w:r w:rsidR="00A91E99" w:rsidRPr="00F33E1D">
        <w:t>:</w:t>
      </w:r>
    </w:p>
    <w:p w14:paraId="4DE27303" w14:textId="77777777" w:rsidR="00A91E99" w:rsidRPr="00F33E1D" w:rsidRDefault="00A91E99" w:rsidP="00F33E1D">
      <w:pPr>
        <w:pStyle w:val="OsnovnoiText"/>
        <w:ind w:firstLine="567"/>
        <w:jc w:val="both"/>
      </w:pPr>
      <w:r w:rsidRPr="00F33E1D">
        <w:t>в</w:t>
      </w:r>
      <w:r w:rsidR="00715B51" w:rsidRPr="00F33E1D">
        <w:t>ласні надходження бюджетних установ</w:t>
      </w:r>
      <w:r w:rsidRPr="00F33E1D">
        <w:t>:</w:t>
      </w:r>
    </w:p>
    <w:p w14:paraId="03631E20" w14:textId="77777777" w:rsidR="00355D3F" w:rsidRPr="00F33E1D" w:rsidRDefault="00355D3F" w:rsidP="00F33E1D">
      <w:pPr>
        <w:pStyle w:val="OsnovnoiText"/>
        <w:ind w:firstLine="567"/>
        <w:jc w:val="both"/>
      </w:pPr>
      <w:r w:rsidRPr="00F33E1D">
        <w:t xml:space="preserve">плата за послуги, що надаються бюджетними установами згідно з їх основною діяльністю (код </w:t>
      </w:r>
      <w:hyperlink r:id="rId11" w:anchor="n6" w:tgtFrame="_blank" w:history="1">
        <w:r w:rsidRPr="00F33E1D">
          <w:t>класифікації доходів бюджету</w:t>
        </w:r>
      </w:hyperlink>
      <w:r w:rsidRPr="00F33E1D">
        <w:t xml:space="preserve"> 25010100);</w:t>
      </w:r>
    </w:p>
    <w:p w14:paraId="0C87518C" w14:textId="77777777" w:rsidR="00355D3F" w:rsidRPr="00F33E1D" w:rsidRDefault="00355D3F" w:rsidP="00F33E1D">
      <w:pPr>
        <w:pStyle w:val="OsnovnoiText"/>
        <w:ind w:firstLine="567"/>
        <w:jc w:val="both"/>
      </w:pPr>
      <w:bookmarkStart w:id="22" w:name="n138"/>
      <w:bookmarkEnd w:id="22"/>
      <w:r w:rsidRPr="00F33E1D">
        <w:t xml:space="preserve">надходження бюджетних установ від додаткової (господарської) діяльності (код </w:t>
      </w:r>
      <w:hyperlink r:id="rId12" w:anchor="n6" w:tgtFrame="_blank" w:history="1">
        <w:r w:rsidRPr="00F33E1D">
          <w:t>класифікації доходів бюджету</w:t>
        </w:r>
      </w:hyperlink>
      <w:r w:rsidRPr="00F33E1D">
        <w:t xml:space="preserve"> 25010200);</w:t>
      </w:r>
    </w:p>
    <w:p w14:paraId="3E5029DF" w14:textId="77777777" w:rsidR="00355D3F" w:rsidRPr="00F33E1D" w:rsidRDefault="00355D3F" w:rsidP="00F33E1D">
      <w:pPr>
        <w:pStyle w:val="OsnovnoiText"/>
        <w:ind w:firstLine="567"/>
        <w:jc w:val="both"/>
      </w:pPr>
      <w:bookmarkStart w:id="23" w:name="n139"/>
      <w:bookmarkEnd w:id="23"/>
      <w:r w:rsidRPr="00F33E1D">
        <w:t xml:space="preserve">плата за оренду майна бюджетних установ, що здійснюється відповідно до Закону України </w:t>
      </w:r>
      <w:r w:rsidRPr="00F33E1D">
        <w:rPr>
          <w:lang w:val="ru-RU"/>
        </w:rPr>
        <w:t>“</w:t>
      </w:r>
      <w:r w:rsidRPr="00F33E1D">
        <w:t>Про оренду державного та комунального майна</w:t>
      </w:r>
      <w:r w:rsidRPr="00F33E1D">
        <w:rPr>
          <w:lang w:val="ru-RU"/>
        </w:rPr>
        <w:t>”</w:t>
      </w:r>
      <w:r w:rsidRPr="00F33E1D">
        <w:t xml:space="preserve"> (код </w:t>
      </w:r>
      <w:hyperlink r:id="rId13" w:anchor="n6" w:tgtFrame="_blank" w:history="1">
        <w:r w:rsidRPr="00F33E1D">
          <w:t>класифікації доходів бюджету</w:t>
        </w:r>
      </w:hyperlink>
      <w:r w:rsidRPr="00F33E1D">
        <w:t xml:space="preserve"> 25010300);</w:t>
      </w:r>
    </w:p>
    <w:p w14:paraId="24632AD4" w14:textId="77777777" w:rsidR="00355D3F" w:rsidRPr="00F33E1D" w:rsidRDefault="00355D3F" w:rsidP="00F33E1D">
      <w:pPr>
        <w:pStyle w:val="OsnovnoiText"/>
        <w:ind w:firstLine="567"/>
        <w:jc w:val="both"/>
      </w:pPr>
      <w:bookmarkStart w:id="24" w:name="n140"/>
      <w:bookmarkEnd w:id="24"/>
      <w:r w:rsidRPr="00F33E1D">
        <w:t xml:space="preserve">надходження бюджетних установ від реалізації в установленому порядку майна (крім нерухомого майна) (код </w:t>
      </w:r>
      <w:hyperlink r:id="rId14" w:anchor="n6" w:tgtFrame="_blank" w:history="1">
        <w:r w:rsidRPr="00F33E1D">
          <w:t>класифікації доходів бюджету</w:t>
        </w:r>
      </w:hyperlink>
      <w:r w:rsidRPr="00F33E1D">
        <w:t xml:space="preserve"> 25010400);</w:t>
      </w:r>
    </w:p>
    <w:p w14:paraId="0B6EC030" w14:textId="77777777" w:rsidR="00355D3F" w:rsidRPr="00F33E1D" w:rsidRDefault="00355D3F" w:rsidP="00F33E1D">
      <w:pPr>
        <w:pStyle w:val="OsnovnoiText"/>
        <w:ind w:firstLine="567"/>
        <w:jc w:val="both"/>
      </w:pPr>
      <w:bookmarkStart w:id="25" w:name="n141"/>
      <w:bookmarkEnd w:id="25"/>
      <w:r w:rsidRPr="00F33E1D">
        <w:lastRenderedPageBreak/>
        <w:t xml:space="preserve">благодійні внески, гранти та дарунки (код </w:t>
      </w:r>
      <w:hyperlink r:id="rId15" w:anchor="n6" w:tgtFrame="_blank" w:history="1">
        <w:r w:rsidRPr="00F33E1D">
          <w:t>класифікації доходів бюджету</w:t>
        </w:r>
      </w:hyperlink>
      <w:r w:rsidRPr="00F33E1D">
        <w:t xml:space="preserve"> 25020100);</w:t>
      </w:r>
    </w:p>
    <w:p w14:paraId="32CFBB9E" w14:textId="77777777" w:rsidR="00355D3F" w:rsidRPr="00F33E1D" w:rsidRDefault="00355D3F" w:rsidP="00F33E1D">
      <w:pPr>
        <w:pStyle w:val="OsnovnoiText"/>
        <w:ind w:firstLine="567"/>
        <w:jc w:val="both"/>
      </w:pPr>
      <w:bookmarkStart w:id="26" w:name="n142"/>
      <w:bookmarkEnd w:id="26"/>
      <w:r w:rsidRPr="00F33E1D">
        <w:t xml:space="preserve">кошти, що отримують бюджетні установи від підприємств, організацій, фізичних осіб та від інших бюджетних установ для виконання цільових заходів (код </w:t>
      </w:r>
      <w:hyperlink r:id="rId16" w:anchor="n6" w:tgtFrame="_blank" w:history="1">
        <w:r w:rsidRPr="00F33E1D">
          <w:t>класифікації доходів бюджету</w:t>
        </w:r>
      </w:hyperlink>
      <w:r w:rsidRPr="00F33E1D">
        <w:t xml:space="preserve"> 25020200).</w:t>
      </w:r>
    </w:p>
    <w:p w14:paraId="665D6F7E" w14:textId="77777777" w:rsidR="00DC76E5" w:rsidRPr="00F33E1D" w:rsidRDefault="00355D3F" w:rsidP="00F33E1D">
      <w:pPr>
        <w:pStyle w:val="OsnovnoiText"/>
        <w:ind w:firstLine="567"/>
        <w:jc w:val="both"/>
      </w:pPr>
      <w:r w:rsidRPr="00F33E1D">
        <w:t xml:space="preserve">Власні надходження бюджетних установ </w:t>
      </w:r>
      <w:r w:rsidR="00715B51" w:rsidRPr="00F33E1D">
        <w:t>визнача</w:t>
      </w:r>
      <w:r w:rsidRPr="00F33E1D">
        <w:t>ються</w:t>
      </w:r>
      <w:r w:rsidR="00715B51" w:rsidRPr="00F33E1D">
        <w:t xml:space="preserve"> головним розпорядником за наявності підстави</w:t>
      </w:r>
      <w:r w:rsidR="00DC76E5" w:rsidRPr="00F33E1D">
        <w:t xml:space="preserve">, про яку робиться посилання при заповненні пункту 15. </w:t>
      </w:r>
      <w:r w:rsidR="00715B51" w:rsidRPr="00F33E1D">
        <w:t>При заповненні цього пункту в частині власних надходжень слід керуватися частиною четвертою статті 13 Бюджетного кодексу України.</w:t>
      </w:r>
    </w:p>
    <w:p w14:paraId="298B1F79" w14:textId="77777777" w:rsidR="00641827" w:rsidRPr="00F33E1D" w:rsidRDefault="00930FD3" w:rsidP="00F33E1D">
      <w:pPr>
        <w:pStyle w:val="OsnovnoiText"/>
        <w:ind w:firstLine="567"/>
        <w:jc w:val="both"/>
      </w:pPr>
      <w:r w:rsidRPr="00F33E1D">
        <w:t xml:space="preserve">2) </w:t>
      </w:r>
      <w:r w:rsidR="00DC76E5" w:rsidRPr="00F33E1D">
        <w:t>і</w:t>
      </w:r>
      <w:r w:rsidR="00715B51" w:rsidRPr="00F33E1D">
        <w:t xml:space="preserve">нші </w:t>
      </w:r>
      <w:r w:rsidR="00641827" w:rsidRPr="00F33E1D">
        <w:t>надходження спеціального фонду</w:t>
      </w:r>
      <w:r w:rsidR="00047968" w:rsidRPr="00F33E1D">
        <w:t xml:space="preserve"> ( утому числі бюджетрозвитку)</w:t>
      </w:r>
      <w:r w:rsidR="00641827" w:rsidRPr="00F33E1D">
        <w:t>:</w:t>
      </w:r>
    </w:p>
    <w:p w14:paraId="5943319C" w14:textId="77777777" w:rsidR="00715B51" w:rsidRPr="00F33E1D" w:rsidRDefault="00DC76E5" w:rsidP="00F33E1D">
      <w:pPr>
        <w:pStyle w:val="OsnovnoiText"/>
        <w:ind w:firstLine="567"/>
        <w:jc w:val="both"/>
      </w:pPr>
      <w:r w:rsidRPr="00F33E1D">
        <w:t>доходи</w:t>
      </w:r>
      <w:r w:rsidR="00715B51" w:rsidRPr="00F33E1D">
        <w:t xml:space="preserve"> спеціального фонду, визначені </w:t>
      </w:r>
      <w:r w:rsidRPr="00F33E1D">
        <w:t>закон</w:t>
      </w:r>
      <w:r w:rsidR="00A416E4" w:rsidRPr="00F33E1D">
        <w:t>ом</w:t>
      </w:r>
      <w:r w:rsidRPr="00F33E1D">
        <w:t xml:space="preserve"> про Державний бюджет України на попередній та поточний бюджетні періоди і які передбачається отримувати у плановому бюджетн</w:t>
      </w:r>
      <w:r w:rsidR="00CF6E32" w:rsidRPr="00F33E1D">
        <w:t>ому</w:t>
      </w:r>
      <w:r w:rsidRPr="00F33E1D">
        <w:t xml:space="preserve"> період</w:t>
      </w:r>
      <w:r w:rsidR="00CF6E32" w:rsidRPr="00F33E1D">
        <w:t>і;</w:t>
      </w:r>
    </w:p>
    <w:p w14:paraId="01D3008C" w14:textId="77777777" w:rsidR="00641827" w:rsidRPr="00F33E1D" w:rsidRDefault="00715B51" w:rsidP="00F33E1D">
      <w:pPr>
        <w:pStyle w:val="OsnovnoiText"/>
        <w:ind w:firstLine="567"/>
        <w:jc w:val="both"/>
      </w:pPr>
      <w:r w:rsidRPr="00F33E1D">
        <w:t xml:space="preserve">надходження коштів, що передаються із загального фонду бюджету до бюджету розвитку (спеціального фонду (код </w:t>
      </w:r>
      <w:r w:rsidR="00641827" w:rsidRPr="00F33E1D">
        <w:t>208400-</w:t>
      </w:r>
      <w:r w:rsidRPr="00F33E1D">
        <w:t>602400))</w:t>
      </w:r>
      <w:r w:rsidR="00DB37B4" w:rsidRPr="00F33E1D">
        <w:t>.</w:t>
      </w:r>
    </w:p>
    <w:p w14:paraId="16C8AA4B" w14:textId="77777777" w:rsidR="00641827" w:rsidRPr="00F33E1D" w:rsidRDefault="00641827" w:rsidP="00F33E1D">
      <w:pPr>
        <w:pStyle w:val="OsnovnoiText"/>
        <w:ind w:firstLine="567"/>
        <w:jc w:val="both"/>
      </w:pPr>
      <w:r w:rsidRPr="00F33E1D">
        <w:t>Загальний обсяг надходжень спеціального фонду за попередній бюджетний період (рядок</w:t>
      </w:r>
      <w:r w:rsidR="00552802" w:rsidRPr="00F33E1D">
        <w:t>“</w:t>
      </w:r>
      <w:r w:rsidR="00DB37B4" w:rsidRPr="00F33E1D">
        <w:t>УСЬОГО</w:t>
      </w:r>
      <w:r w:rsidR="00552802" w:rsidRPr="00F33E1D">
        <w:t>”</w:t>
      </w:r>
      <w:r w:rsidRPr="00F33E1D">
        <w:t>) розраховується як сума усіх вищезазначених надходжень та різниці між залишками бюджетних коштів на початок бюджетного періоду (код класифікації фінансування бюджету за типом боргового зобов’язання 602100) та на кінець бюджетного періоду (код класифікації фінансування бюджету за типом боргового зобов’язання 602200).</w:t>
      </w:r>
    </w:p>
    <w:p w14:paraId="2B39B1E7" w14:textId="77777777" w:rsidR="004C38D9" w:rsidRPr="00F33E1D" w:rsidRDefault="004C38D9" w:rsidP="00F33E1D">
      <w:pPr>
        <w:ind w:firstLine="567"/>
        <w:jc w:val="both"/>
        <w:rPr>
          <w:bCs/>
          <w:iCs/>
          <w:sz w:val="28"/>
          <w:szCs w:val="28"/>
        </w:rPr>
      </w:pPr>
      <w:r w:rsidRPr="00F33E1D">
        <w:rPr>
          <w:sz w:val="28"/>
          <w:szCs w:val="28"/>
        </w:rPr>
        <w:tab/>
      </w:r>
      <w:proofErr w:type="spellStart"/>
      <w:r w:rsidRPr="00F33E1D">
        <w:rPr>
          <w:bCs/>
          <w:iCs/>
          <w:sz w:val="28"/>
          <w:szCs w:val="28"/>
        </w:rPr>
        <w:t>Обов</w:t>
      </w:r>
      <w:proofErr w:type="spellEnd"/>
      <w:r w:rsidRPr="00F33E1D">
        <w:rPr>
          <w:bCs/>
          <w:iCs/>
          <w:sz w:val="28"/>
          <w:szCs w:val="28"/>
          <w:lang w:val="ru-RU"/>
        </w:rPr>
        <w:t>’</w:t>
      </w:r>
      <w:proofErr w:type="spellStart"/>
      <w:r w:rsidRPr="00F33E1D">
        <w:rPr>
          <w:bCs/>
          <w:iCs/>
          <w:sz w:val="28"/>
          <w:szCs w:val="28"/>
        </w:rPr>
        <w:t>язковою</w:t>
      </w:r>
      <w:proofErr w:type="spellEnd"/>
      <w:r w:rsidRPr="00F33E1D">
        <w:rPr>
          <w:bCs/>
          <w:iCs/>
          <w:sz w:val="28"/>
          <w:szCs w:val="28"/>
        </w:rPr>
        <w:t xml:space="preserve"> умов</w:t>
      </w:r>
      <w:r w:rsidR="001029DA" w:rsidRPr="00F33E1D">
        <w:rPr>
          <w:bCs/>
          <w:iCs/>
          <w:sz w:val="28"/>
          <w:szCs w:val="28"/>
        </w:rPr>
        <w:t>ою є</w:t>
      </w:r>
      <w:r w:rsidRPr="00F33E1D">
        <w:rPr>
          <w:bCs/>
          <w:iCs/>
          <w:sz w:val="28"/>
          <w:szCs w:val="28"/>
        </w:rPr>
        <w:t xml:space="preserve"> відповідн</w:t>
      </w:r>
      <w:r w:rsidR="001029DA" w:rsidRPr="00F33E1D">
        <w:rPr>
          <w:bCs/>
          <w:iCs/>
          <w:sz w:val="28"/>
          <w:szCs w:val="28"/>
        </w:rPr>
        <w:t>і</w:t>
      </w:r>
      <w:r w:rsidRPr="00F33E1D">
        <w:rPr>
          <w:bCs/>
          <w:iCs/>
          <w:sz w:val="28"/>
          <w:szCs w:val="28"/>
        </w:rPr>
        <w:t>ст</w:t>
      </w:r>
      <w:r w:rsidR="001029DA" w:rsidRPr="00F33E1D">
        <w:rPr>
          <w:bCs/>
          <w:iCs/>
          <w:sz w:val="28"/>
          <w:szCs w:val="28"/>
        </w:rPr>
        <w:t>ь</w:t>
      </w:r>
      <w:r w:rsidRPr="00F33E1D">
        <w:rPr>
          <w:bCs/>
          <w:iCs/>
          <w:sz w:val="28"/>
          <w:szCs w:val="28"/>
        </w:rPr>
        <w:t xml:space="preserve"> узагальнених показників видатка</w:t>
      </w:r>
      <w:r w:rsidR="00552802" w:rsidRPr="00F33E1D">
        <w:rPr>
          <w:bCs/>
          <w:iCs/>
          <w:sz w:val="28"/>
          <w:szCs w:val="28"/>
        </w:rPr>
        <w:t>м</w:t>
      </w:r>
      <w:r w:rsidRPr="00F33E1D">
        <w:rPr>
          <w:bCs/>
          <w:iCs/>
          <w:sz w:val="28"/>
          <w:szCs w:val="28"/>
        </w:rPr>
        <w:t xml:space="preserve"> наведени</w:t>
      </w:r>
      <w:r w:rsidR="00552802" w:rsidRPr="00F33E1D">
        <w:rPr>
          <w:bCs/>
          <w:iCs/>
          <w:sz w:val="28"/>
          <w:szCs w:val="28"/>
        </w:rPr>
        <w:t>м</w:t>
      </w:r>
      <w:r w:rsidRPr="00F33E1D">
        <w:rPr>
          <w:bCs/>
          <w:iCs/>
          <w:sz w:val="28"/>
          <w:szCs w:val="28"/>
        </w:rPr>
        <w:t xml:space="preserve"> у розділах </w:t>
      </w:r>
      <w:r w:rsidRPr="00F33E1D">
        <w:rPr>
          <w:color w:val="000000"/>
          <w:sz w:val="28"/>
          <w:szCs w:val="28"/>
        </w:rPr>
        <w:t xml:space="preserve">Форма 20__-2 (додаток 2) по відповідних періодах, за бюджетною програмою по загальному та спеціальному фондах, показникам, що відображені в Формі 20__-1 (додаток 1). </w:t>
      </w:r>
    </w:p>
    <w:p w14:paraId="5F6AAD4E" w14:textId="77777777" w:rsidR="00715B51" w:rsidRPr="00F33E1D" w:rsidRDefault="002C7ADA" w:rsidP="00F33E1D">
      <w:pPr>
        <w:pStyle w:val="OsnovnoiText"/>
        <w:ind w:firstLine="567"/>
        <w:jc w:val="both"/>
      </w:pPr>
      <w:r w:rsidRPr="00F33E1D">
        <w:t>4.6</w:t>
      </w:r>
      <w:r w:rsidR="00715B51" w:rsidRPr="00F33E1D">
        <w:t xml:space="preserve">. У пункті 6 зазначаються видатки </w:t>
      </w:r>
      <w:r w:rsidR="00766788" w:rsidRPr="00F33E1D">
        <w:t xml:space="preserve">по загальному та спеціальному фондах бюджету </w:t>
      </w:r>
      <w:r w:rsidR="00633865" w:rsidRPr="00F33E1D">
        <w:t xml:space="preserve">( у тому числі бюджету розвитку) </w:t>
      </w:r>
      <w:r w:rsidRPr="00F33E1D">
        <w:t>за попередній</w:t>
      </w:r>
      <w:r w:rsidR="00A416E4" w:rsidRPr="00F33E1D">
        <w:t xml:space="preserve"> бюджетний період (202</w:t>
      </w:r>
      <w:r w:rsidR="00047968" w:rsidRPr="00F33E1D">
        <w:t>2</w:t>
      </w:r>
      <w:r w:rsidR="00A416E4" w:rsidRPr="00F33E1D">
        <w:t xml:space="preserve"> - звіт)</w:t>
      </w:r>
      <w:r w:rsidRPr="00F33E1D">
        <w:t xml:space="preserve">, поточний </w:t>
      </w:r>
      <w:r w:rsidR="00CB4380" w:rsidRPr="00F33E1D">
        <w:t xml:space="preserve">бюджетний період </w:t>
      </w:r>
      <w:r w:rsidRPr="00F33E1D">
        <w:t>(202</w:t>
      </w:r>
      <w:r w:rsidR="00047968" w:rsidRPr="00F33E1D">
        <w:t>3</w:t>
      </w:r>
      <w:r w:rsidRPr="00F33E1D">
        <w:t xml:space="preserve"> рік – затверджено</w:t>
      </w:r>
      <w:r w:rsidR="00047968" w:rsidRPr="00F33E1D">
        <w:t xml:space="preserve"> з урахуванням змін станом на 01.10.2023</w:t>
      </w:r>
      <w:r w:rsidRPr="00F33E1D">
        <w:t xml:space="preserve">), плановий </w:t>
      </w:r>
      <w:r w:rsidR="00CB4380" w:rsidRPr="00F33E1D">
        <w:t>бюджетний період</w:t>
      </w:r>
      <w:r w:rsidRPr="00F33E1D">
        <w:t xml:space="preserve"> (202</w:t>
      </w:r>
      <w:r w:rsidR="00047968" w:rsidRPr="00F33E1D">
        <w:t>4</w:t>
      </w:r>
      <w:r w:rsidRPr="00F33E1D">
        <w:t xml:space="preserve"> рік – </w:t>
      </w:r>
      <w:r w:rsidR="00047968" w:rsidRPr="00F33E1D">
        <w:t xml:space="preserve">розраховані показники), </w:t>
      </w:r>
      <w:r w:rsidR="00715B51" w:rsidRPr="00F33E1D">
        <w:t xml:space="preserve">наступні за плановим два бюджетні періоди </w:t>
      </w:r>
      <w:r w:rsidR="00633865" w:rsidRPr="00F33E1D">
        <w:t>(</w:t>
      </w:r>
      <w:r w:rsidRPr="00F33E1D">
        <w:t>202</w:t>
      </w:r>
      <w:r w:rsidR="00047968" w:rsidRPr="00F33E1D">
        <w:t>5</w:t>
      </w:r>
      <w:r w:rsidRPr="00F33E1D">
        <w:t>-202</w:t>
      </w:r>
      <w:r w:rsidR="00047968" w:rsidRPr="00F33E1D">
        <w:t>6</w:t>
      </w:r>
      <w:r w:rsidRPr="00F33E1D">
        <w:t xml:space="preserve"> роки</w:t>
      </w:r>
      <w:r w:rsidR="001544AE" w:rsidRPr="00F33E1D">
        <w:t>–</w:t>
      </w:r>
      <w:r w:rsidR="00047968" w:rsidRPr="00F33E1D">
        <w:t>розраховані показники</w:t>
      </w:r>
      <w:r w:rsidRPr="00F33E1D">
        <w:t xml:space="preserve">) </w:t>
      </w:r>
      <w:r w:rsidR="00715B51" w:rsidRPr="00F33E1D">
        <w:t>за економічною класифікацією видатків</w:t>
      </w:r>
      <w:r w:rsidRPr="00F33E1D">
        <w:t xml:space="preserve">, відповідно до наказу Міністерства фінансів України №333 </w:t>
      </w:r>
      <w:r w:rsidR="00766788" w:rsidRPr="00F33E1D">
        <w:t xml:space="preserve">від 12.03.2012 </w:t>
      </w:r>
      <w:r w:rsidRPr="00F33E1D">
        <w:t>та по КЕКВ, зазначених в пункті 4.2</w:t>
      </w:r>
      <w:r w:rsidR="00766788" w:rsidRPr="00F33E1D">
        <w:t>.</w:t>
      </w:r>
    </w:p>
    <w:p w14:paraId="1A8760A1" w14:textId="77777777" w:rsidR="00C831FF" w:rsidRPr="00F33E1D" w:rsidRDefault="00B912A7" w:rsidP="00F33E1D">
      <w:pPr>
        <w:pStyle w:val="OsnovnoiText"/>
        <w:ind w:firstLine="567"/>
        <w:jc w:val="both"/>
      </w:pPr>
      <w:r w:rsidRPr="00F33E1D">
        <w:t>4.7</w:t>
      </w:r>
      <w:r w:rsidR="00715B51" w:rsidRPr="00F33E1D">
        <w:t xml:space="preserve">. У пункті 7 </w:t>
      </w:r>
      <w:r w:rsidRPr="00F33E1D">
        <w:t>заз</w:t>
      </w:r>
      <w:r w:rsidR="00715B51" w:rsidRPr="00F33E1D">
        <w:t>начаються витрати за напрямами використання бюджетних коштів</w:t>
      </w:r>
      <w:r w:rsidRPr="00F33E1D">
        <w:t xml:space="preserve"> за загальним та спеціальним фондами </w:t>
      </w:r>
      <w:r w:rsidR="00633865" w:rsidRPr="00F33E1D">
        <w:t xml:space="preserve">( у тому числі бюджету розвитку) </w:t>
      </w:r>
      <w:r w:rsidRPr="00F33E1D">
        <w:t>та відповідними періодами, виконання яких забезпечує реалізацію бюджетної програми.</w:t>
      </w:r>
    </w:p>
    <w:p w14:paraId="5692CB6A" w14:textId="77777777" w:rsidR="00C831FF" w:rsidRPr="00F33E1D" w:rsidRDefault="00C831FF" w:rsidP="00F33E1D">
      <w:pPr>
        <w:pStyle w:val="OsnovnoiText"/>
        <w:ind w:firstLine="567"/>
        <w:jc w:val="both"/>
      </w:pPr>
      <w:r w:rsidRPr="00F33E1D">
        <w:t xml:space="preserve">Напрями використання бюджетних коштів визначаються відповідно до положень </w:t>
      </w:r>
      <w:hyperlink r:id="rId17" w:tgtFrame="_blank" w:history="1">
        <w:r w:rsidRPr="00F33E1D">
          <w:t>наказу Міністерства фінансів України від 2</w:t>
        </w:r>
        <w:r w:rsidR="006955D0" w:rsidRPr="00F33E1D">
          <w:t>6серпня</w:t>
        </w:r>
        <w:r w:rsidRPr="00F33E1D">
          <w:t xml:space="preserve"> 20</w:t>
        </w:r>
        <w:r w:rsidR="006955D0" w:rsidRPr="00F33E1D">
          <w:t>14</w:t>
        </w:r>
        <w:r w:rsidRPr="00F33E1D">
          <w:t xml:space="preserve"> року </w:t>
        </w:r>
        <w:r w:rsidR="00CF6E32" w:rsidRPr="00F33E1D">
          <w:t>№</w:t>
        </w:r>
        <w:r w:rsidR="006955D0" w:rsidRPr="00F33E1D">
          <w:t>836</w:t>
        </w:r>
      </w:hyperlink>
      <w:r w:rsidR="000E16EA" w:rsidRPr="00F33E1D">
        <w:t>“</w:t>
      </w:r>
      <w:r w:rsidRPr="00F33E1D">
        <w:t xml:space="preserve">Про </w:t>
      </w:r>
      <w:r w:rsidR="006955D0" w:rsidRPr="00F33E1D">
        <w:t xml:space="preserve">складання </w:t>
      </w:r>
      <w:r w:rsidRPr="00F33E1D">
        <w:t>паспорт</w:t>
      </w:r>
      <w:r w:rsidR="006955D0" w:rsidRPr="00F33E1D">
        <w:t>ів</w:t>
      </w:r>
      <w:r w:rsidRPr="00F33E1D">
        <w:t xml:space="preserve"> бюджетних програм</w:t>
      </w:r>
      <w:r w:rsidR="006955D0" w:rsidRPr="00F33E1D">
        <w:t xml:space="preserve"> місцевих бюджетів та звітів про їх виконання</w:t>
      </w:r>
      <w:r w:rsidR="000E16EA" w:rsidRPr="00F33E1D">
        <w:t>”</w:t>
      </w:r>
      <w:r w:rsidR="00633865" w:rsidRPr="00F33E1D">
        <w:t xml:space="preserve"> (</w:t>
      </w:r>
      <w:r w:rsidR="006955D0" w:rsidRPr="00F33E1D">
        <w:t>зі змінами</w:t>
      </w:r>
      <w:r w:rsidR="00633865" w:rsidRPr="00F33E1D">
        <w:t>)</w:t>
      </w:r>
      <w:r w:rsidR="006955D0" w:rsidRPr="00F33E1D">
        <w:t>.</w:t>
      </w:r>
    </w:p>
    <w:p w14:paraId="589293EC" w14:textId="77777777" w:rsidR="00715B51" w:rsidRPr="00F33E1D" w:rsidRDefault="00715B51"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r w:rsidRPr="00F33E1D">
        <w:rPr>
          <w:rFonts w:ascii="Times New Roman" w:hAnsi="Times New Roman" w:cs="Times New Roman"/>
          <w:bCs/>
          <w:iCs/>
          <w:color w:val="auto"/>
          <w:sz w:val="28"/>
          <w:szCs w:val="28"/>
          <w:lang w:val="uk-UA"/>
        </w:rPr>
        <w:t>Напрями використання коштів – це дії (заходи), що спрямовуються на досягнення мети та забезпечують виконання завдань в межах коштів, передбачених на виконання бюджетної програми.</w:t>
      </w:r>
    </w:p>
    <w:p w14:paraId="0A41AC97" w14:textId="77777777" w:rsidR="00CB4380" w:rsidRPr="00F33E1D" w:rsidRDefault="00C831FF"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r w:rsidRPr="00F33E1D">
        <w:rPr>
          <w:rFonts w:ascii="Times New Roman" w:hAnsi="Times New Roman" w:cs="Times New Roman"/>
          <w:bCs/>
          <w:iCs/>
          <w:color w:val="auto"/>
          <w:sz w:val="28"/>
          <w:szCs w:val="28"/>
          <w:lang w:val="uk-UA"/>
        </w:rPr>
        <w:t xml:space="preserve">При визначені напрямів використання бюджетних коштів та розподілі видатків за кодами </w:t>
      </w:r>
      <w:hyperlink r:id="rId18" w:anchor="n6" w:tgtFrame="_blank" w:history="1">
        <w:r w:rsidRPr="00F33E1D">
          <w:rPr>
            <w:rFonts w:ascii="Times New Roman" w:hAnsi="Times New Roman" w:cs="Times New Roman"/>
            <w:bCs/>
            <w:iCs/>
            <w:color w:val="auto"/>
            <w:sz w:val="28"/>
            <w:szCs w:val="28"/>
            <w:lang w:val="uk-UA"/>
          </w:rPr>
          <w:t>економічної класифікації видатків бюджету</w:t>
        </w:r>
      </w:hyperlink>
      <w:r w:rsidRPr="00F33E1D">
        <w:rPr>
          <w:rFonts w:ascii="Times New Roman" w:hAnsi="Times New Roman" w:cs="Times New Roman"/>
          <w:bCs/>
          <w:iCs/>
          <w:color w:val="auto"/>
          <w:sz w:val="28"/>
          <w:szCs w:val="28"/>
          <w:lang w:val="uk-UA"/>
        </w:rPr>
        <w:t xml:space="preserve"> необхідно враховувати, що економічна класифікація видатків бюджету впорядковує витрати за економічними характеристиками операцій, а напрями використання бюджетних коштів передбачають конкретні дії (заходи), спрямовані на досягнення певного результату, і можуть містити декілька таких операцій.</w:t>
      </w:r>
      <w:bookmarkStart w:id="27" w:name="n179"/>
      <w:bookmarkEnd w:id="27"/>
    </w:p>
    <w:p w14:paraId="1486C6E5" w14:textId="77777777" w:rsidR="00C831FF" w:rsidRPr="00F33E1D" w:rsidRDefault="00C831FF"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bookmarkStart w:id="28" w:name="n180"/>
      <w:bookmarkEnd w:id="28"/>
      <w:r w:rsidRPr="00F33E1D">
        <w:rPr>
          <w:rFonts w:ascii="Times New Roman" w:hAnsi="Times New Roman" w:cs="Times New Roman"/>
          <w:bCs/>
          <w:iCs/>
          <w:color w:val="auto"/>
          <w:sz w:val="28"/>
          <w:szCs w:val="28"/>
          <w:lang w:val="uk-UA"/>
        </w:rPr>
        <w:lastRenderedPageBreak/>
        <w:t>Для нових бюджетних програм напрями використання бюджетних коштів визначаються головним розпорядником самостійно.</w:t>
      </w:r>
    </w:p>
    <w:p w14:paraId="1188EED9" w14:textId="77777777" w:rsidR="00C831FF" w:rsidRPr="00F33E1D" w:rsidRDefault="00C831FF"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bookmarkStart w:id="29" w:name="n181"/>
      <w:bookmarkEnd w:id="29"/>
      <w:r w:rsidRPr="00F33E1D">
        <w:rPr>
          <w:rFonts w:ascii="Times New Roman" w:hAnsi="Times New Roman" w:cs="Times New Roman"/>
          <w:bCs/>
          <w:iCs/>
          <w:color w:val="auto"/>
          <w:sz w:val="28"/>
          <w:szCs w:val="28"/>
          <w:lang w:val="uk-UA"/>
        </w:rPr>
        <w:t>Напрями використання бюджетних коштів за спеціальним фондом повинні узгоджуватися з напрямами використання бюджетних коштів за загальним фондом.</w:t>
      </w:r>
    </w:p>
    <w:p w14:paraId="4D3FC263" w14:textId="77777777" w:rsidR="00242419" w:rsidRPr="00F33E1D" w:rsidRDefault="00C831FF"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r w:rsidRPr="00F33E1D">
        <w:rPr>
          <w:rFonts w:ascii="Times New Roman" w:hAnsi="Times New Roman" w:cs="Times New Roman"/>
          <w:bCs/>
          <w:iCs/>
          <w:color w:val="auto"/>
          <w:sz w:val="28"/>
          <w:szCs w:val="28"/>
          <w:lang w:val="uk-UA"/>
        </w:rPr>
        <w:t>4.8</w:t>
      </w:r>
      <w:r w:rsidR="00715B51" w:rsidRPr="00F33E1D">
        <w:rPr>
          <w:rFonts w:ascii="Times New Roman" w:hAnsi="Times New Roman" w:cs="Times New Roman"/>
          <w:bCs/>
          <w:iCs/>
          <w:color w:val="auto"/>
          <w:sz w:val="28"/>
          <w:szCs w:val="28"/>
          <w:lang w:val="uk-UA"/>
        </w:rPr>
        <w:t>. У пункті 8 наводяться результативні показники бюджетної програми за попередній</w:t>
      </w:r>
      <w:r w:rsidR="00266C5C" w:rsidRPr="00F33E1D">
        <w:rPr>
          <w:rFonts w:ascii="Times New Roman" w:hAnsi="Times New Roman" w:cs="Times New Roman"/>
          <w:bCs/>
          <w:iCs/>
          <w:color w:val="auto"/>
          <w:sz w:val="28"/>
          <w:szCs w:val="28"/>
          <w:lang w:val="uk-UA"/>
        </w:rPr>
        <w:t xml:space="preserve"> бюджетний період, на</w:t>
      </w:r>
      <w:r w:rsidR="00715B51" w:rsidRPr="00F33E1D">
        <w:rPr>
          <w:rFonts w:ascii="Times New Roman" w:hAnsi="Times New Roman" w:cs="Times New Roman"/>
          <w:bCs/>
          <w:iCs/>
          <w:color w:val="auto"/>
          <w:sz w:val="28"/>
          <w:szCs w:val="28"/>
          <w:lang w:val="uk-UA"/>
        </w:rPr>
        <w:t xml:space="preserve"> поточний</w:t>
      </w:r>
      <w:r w:rsidR="00633865" w:rsidRPr="00F33E1D">
        <w:rPr>
          <w:rFonts w:ascii="Times New Roman" w:hAnsi="Times New Roman" w:cs="Times New Roman"/>
          <w:bCs/>
          <w:iCs/>
          <w:color w:val="auto"/>
          <w:sz w:val="28"/>
          <w:szCs w:val="28"/>
          <w:lang w:val="uk-UA"/>
        </w:rPr>
        <w:t>та середньостроковий період</w:t>
      </w:r>
      <w:r w:rsidR="00715B51" w:rsidRPr="00F33E1D">
        <w:rPr>
          <w:rFonts w:ascii="Times New Roman" w:hAnsi="Times New Roman" w:cs="Times New Roman"/>
          <w:bCs/>
          <w:iCs/>
          <w:color w:val="auto"/>
          <w:sz w:val="28"/>
          <w:szCs w:val="28"/>
          <w:lang w:val="uk-UA"/>
        </w:rPr>
        <w:t>.</w:t>
      </w:r>
    </w:p>
    <w:p w14:paraId="22113BB7" w14:textId="77777777" w:rsidR="00242419" w:rsidRPr="00F33E1D" w:rsidRDefault="00242419"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r w:rsidRPr="00F33E1D">
        <w:rPr>
          <w:rFonts w:ascii="Times New Roman" w:hAnsi="Times New Roman" w:cs="Times New Roman"/>
          <w:bCs/>
          <w:iCs/>
          <w:color w:val="auto"/>
          <w:sz w:val="28"/>
          <w:szCs w:val="28"/>
          <w:lang w:val="uk-UA"/>
        </w:rPr>
        <w:t xml:space="preserve">Результативні показники бюджетної програми визначаються з дотриманням </w:t>
      </w:r>
      <w:hyperlink r:id="rId19" w:tgtFrame="_blank" w:history="1">
        <w:r w:rsidRPr="00F33E1D">
          <w:rPr>
            <w:rFonts w:ascii="Times New Roman" w:hAnsi="Times New Roman" w:cs="Times New Roman"/>
            <w:bCs/>
            <w:iCs/>
            <w:color w:val="auto"/>
            <w:sz w:val="28"/>
            <w:szCs w:val="28"/>
            <w:lang w:val="uk-UA"/>
          </w:rPr>
          <w:t>Загальних вимог до визначення результативних показників бюджетної програми</w:t>
        </w:r>
      </w:hyperlink>
      <w:r w:rsidRPr="00F33E1D">
        <w:rPr>
          <w:rFonts w:ascii="Times New Roman" w:hAnsi="Times New Roman" w:cs="Times New Roman"/>
          <w:bCs/>
          <w:iCs/>
          <w:color w:val="auto"/>
          <w:sz w:val="28"/>
          <w:szCs w:val="28"/>
          <w:lang w:val="uk-UA"/>
        </w:rPr>
        <w:t>, затверджених наказом Міністерства фінансів України від 10 грудня 2010 року № 1536, зареєстрованих у Міністерстві юстиції України 27 грудня 2010 року за № 1353/18648.</w:t>
      </w:r>
    </w:p>
    <w:p w14:paraId="0A2C969A" w14:textId="77777777" w:rsidR="00242419" w:rsidRPr="00F33E1D" w:rsidRDefault="00242419"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bookmarkStart w:id="30" w:name="n416"/>
      <w:bookmarkStart w:id="31" w:name="n184"/>
      <w:bookmarkEnd w:id="30"/>
      <w:bookmarkEnd w:id="31"/>
      <w:r w:rsidRPr="00F33E1D">
        <w:rPr>
          <w:rFonts w:ascii="Times New Roman" w:hAnsi="Times New Roman" w:cs="Times New Roman"/>
          <w:bCs/>
          <w:iCs/>
          <w:color w:val="auto"/>
          <w:sz w:val="28"/>
          <w:szCs w:val="28"/>
          <w:lang w:val="uk-UA"/>
        </w:rPr>
        <w:t>Кількість результативних показників за кожним напрямом, як правило, не повинна перевищувати чотирьох.</w:t>
      </w:r>
    </w:p>
    <w:p w14:paraId="6B9A517B" w14:textId="77777777" w:rsidR="00242419" w:rsidRPr="00F33E1D" w:rsidRDefault="00242419"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bookmarkStart w:id="32" w:name="n417"/>
      <w:bookmarkStart w:id="33" w:name="n419"/>
      <w:bookmarkEnd w:id="32"/>
      <w:bookmarkEnd w:id="33"/>
      <w:r w:rsidRPr="00F33E1D">
        <w:rPr>
          <w:rFonts w:ascii="Times New Roman" w:hAnsi="Times New Roman" w:cs="Times New Roman"/>
          <w:bCs/>
          <w:iCs/>
          <w:color w:val="auto"/>
          <w:sz w:val="28"/>
          <w:szCs w:val="28"/>
          <w:lang w:val="uk-UA"/>
        </w:rPr>
        <w:t xml:space="preserve">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w:t>
      </w:r>
      <w:r w:rsidR="004D3D0C" w:rsidRPr="00F33E1D">
        <w:rPr>
          <w:rFonts w:ascii="Times New Roman" w:hAnsi="Times New Roman" w:cs="Times New Roman"/>
          <w:bCs/>
          <w:iCs/>
          <w:color w:val="auto"/>
          <w:sz w:val="28"/>
          <w:szCs w:val="28"/>
          <w:lang w:val="uk-UA"/>
        </w:rPr>
        <w:t>бюджетний період</w:t>
      </w:r>
      <w:r w:rsidRPr="00F33E1D">
        <w:rPr>
          <w:rFonts w:ascii="Times New Roman" w:hAnsi="Times New Roman" w:cs="Times New Roman"/>
          <w:bCs/>
          <w:iCs/>
          <w:color w:val="auto"/>
          <w:sz w:val="28"/>
          <w:szCs w:val="28"/>
          <w:lang w:val="uk-UA"/>
        </w:rPr>
        <w:t xml:space="preserve">, за умов: незмінності завдань бюджетної програми та напрямів використання коштів; </w:t>
      </w:r>
      <w:r w:rsidR="00AE0355" w:rsidRPr="00F33E1D">
        <w:rPr>
          <w:rFonts w:ascii="Times New Roman" w:hAnsi="Times New Roman" w:cs="Times New Roman"/>
          <w:bCs/>
          <w:iCs/>
          <w:color w:val="auto"/>
          <w:sz w:val="28"/>
          <w:szCs w:val="28"/>
          <w:lang w:val="uk-UA"/>
        </w:rPr>
        <w:t xml:space="preserve">узгодженості із </w:t>
      </w:r>
      <w:r w:rsidRPr="00F33E1D">
        <w:rPr>
          <w:rFonts w:ascii="Times New Roman" w:hAnsi="Times New Roman" w:cs="Times New Roman"/>
          <w:bCs/>
          <w:iCs/>
          <w:color w:val="auto"/>
          <w:sz w:val="28"/>
          <w:szCs w:val="28"/>
          <w:lang w:val="uk-UA"/>
        </w:rPr>
        <w:t>показниками результату діяльності головного розпорядника, визначеними у Формі-1.</w:t>
      </w:r>
    </w:p>
    <w:p w14:paraId="1A34DD16" w14:textId="77777777" w:rsidR="00242419" w:rsidRPr="00F33E1D" w:rsidRDefault="00242419" w:rsidP="00F33E1D">
      <w:pPr>
        <w:pStyle w:val="af1"/>
        <w:shd w:val="clear" w:color="auto" w:fill="FFFFFF"/>
        <w:spacing w:before="60" w:beforeAutospacing="0" w:after="60" w:afterAutospacing="0"/>
        <w:ind w:firstLine="567"/>
        <w:jc w:val="both"/>
        <w:rPr>
          <w:rFonts w:ascii="Times New Roman" w:hAnsi="Times New Roman" w:cs="Times New Roman"/>
          <w:bCs/>
          <w:iCs/>
          <w:color w:val="auto"/>
          <w:sz w:val="28"/>
          <w:szCs w:val="28"/>
          <w:lang w:val="uk-UA"/>
        </w:rPr>
      </w:pPr>
      <w:bookmarkStart w:id="34" w:name="n421"/>
      <w:bookmarkStart w:id="35" w:name="n185"/>
      <w:bookmarkEnd w:id="34"/>
      <w:bookmarkEnd w:id="35"/>
      <w:r w:rsidRPr="00F33E1D">
        <w:rPr>
          <w:rFonts w:ascii="Times New Roman" w:hAnsi="Times New Roman" w:cs="Times New Roman"/>
          <w:bCs/>
          <w:iCs/>
          <w:color w:val="auto"/>
          <w:sz w:val="28"/>
          <w:szCs w:val="28"/>
          <w:lang w:val="uk-UA"/>
        </w:rPr>
        <w:t>У графі “Джерело інформації” підпунктів 1</w:t>
      </w:r>
      <w:r w:rsidR="00A416E4" w:rsidRPr="00F33E1D">
        <w:rPr>
          <w:rFonts w:ascii="Times New Roman" w:hAnsi="Times New Roman" w:cs="Times New Roman"/>
          <w:bCs/>
          <w:iCs/>
          <w:color w:val="auto"/>
          <w:sz w:val="28"/>
          <w:szCs w:val="28"/>
          <w:lang w:val="uk-UA"/>
        </w:rPr>
        <w:t>,2 пункту 8</w:t>
      </w:r>
      <w:r w:rsidRPr="00F33E1D">
        <w:rPr>
          <w:rFonts w:ascii="Times New Roman" w:hAnsi="Times New Roman" w:cs="Times New Roman"/>
          <w:bCs/>
          <w:iCs/>
          <w:color w:val="auto"/>
          <w:sz w:val="28"/>
          <w:szCs w:val="28"/>
          <w:lang w:val="uk-UA"/>
        </w:rPr>
        <w:t xml:space="preserve">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w:t>
      </w:r>
    </w:p>
    <w:p w14:paraId="79126324" w14:textId="77777777" w:rsidR="00BF4314" w:rsidRPr="00F33E1D" w:rsidRDefault="00242419" w:rsidP="00F33E1D">
      <w:pPr>
        <w:autoSpaceDE w:val="0"/>
        <w:autoSpaceDN w:val="0"/>
        <w:adjustRightInd w:val="0"/>
        <w:ind w:firstLine="567"/>
        <w:jc w:val="both"/>
        <w:rPr>
          <w:bCs/>
          <w:iCs/>
          <w:sz w:val="28"/>
          <w:szCs w:val="28"/>
        </w:rPr>
      </w:pPr>
      <w:r w:rsidRPr="00F33E1D">
        <w:rPr>
          <w:bCs/>
          <w:iCs/>
          <w:sz w:val="28"/>
          <w:szCs w:val="28"/>
        </w:rPr>
        <w:t>4.9</w:t>
      </w:r>
      <w:r w:rsidR="00715B51" w:rsidRPr="00F33E1D">
        <w:rPr>
          <w:bCs/>
          <w:iCs/>
          <w:sz w:val="28"/>
          <w:szCs w:val="28"/>
        </w:rPr>
        <w:t xml:space="preserve">. У пункті 9 </w:t>
      </w:r>
      <w:r w:rsidR="00C828DA" w:rsidRPr="00F33E1D">
        <w:rPr>
          <w:bCs/>
          <w:iCs/>
          <w:sz w:val="28"/>
          <w:szCs w:val="28"/>
        </w:rPr>
        <w:t>наводиться</w:t>
      </w:r>
      <w:r w:rsidR="00715B51" w:rsidRPr="00F33E1D">
        <w:rPr>
          <w:bCs/>
          <w:iCs/>
          <w:sz w:val="28"/>
          <w:szCs w:val="28"/>
        </w:rPr>
        <w:t xml:space="preserve"> структур</w:t>
      </w:r>
      <w:r w:rsidR="00C828DA" w:rsidRPr="00F33E1D">
        <w:rPr>
          <w:bCs/>
          <w:iCs/>
          <w:sz w:val="28"/>
          <w:szCs w:val="28"/>
        </w:rPr>
        <w:t>а</w:t>
      </w:r>
      <w:r w:rsidR="00715B51" w:rsidRPr="00F33E1D">
        <w:rPr>
          <w:bCs/>
          <w:iCs/>
          <w:sz w:val="28"/>
          <w:szCs w:val="28"/>
        </w:rPr>
        <w:t xml:space="preserve"> видатків на оплату праці </w:t>
      </w:r>
      <w:r w:rsidR="00AE0355" w:rsidRPr="00F33E1D">
        <w:rPr>
          <w:bCs/>
          <w:iCs/>
          <w:sz w:val="28"/>
          <w:szCs w:val="28"/>
        </w:rPr>
        <w:t>за бюджетними періодами:</w:t>
      </w:r>
    </w:p>
    <w:p w14:paraId="5172473A" w14:textId="77777777"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1) </w:t>
      </w:r>
      <w:proofErr w:type="spellStart"/>
      <w:r w:rsidRPr="00F33E1D">
        <w:rPr>
          <w:bCs/>
          <w:iCs/>
          <w:sz w:val="28"/>
          <w:szCs w:val="28"/>
        </w:rPr>
        <w:t>обов</w:t>
      </w:r>
      <w:proofErr w:type="spellEnd"/>
      <w:r w:rsidRPr="00F33E1D">
        <w:rPr>
          <w:bCs/>
          <w:iCs/>
          <w:sz w:val="28"/>
          <w:szCs w:val="28"/>
          <w:lang w:val="ru-RU"/>
        </w:rPr>
        <w:t>’</w:t>
      </w:r>
      <w:proofErr w:type="spellStart"/>
      <w:r w:rsidRPr="00F33E1D">
        <w:rPr>
          <w:bCs/>
          <w:iCs/>
          <w:sz w:val="28"/>
          <w:szCs w:val="28"/>
        </w:rPr>
        <w:t>язковi</w:t>
      </w:r>
      <w:proofErr w:type="spellEnd"/>
      <w:r w:rsidRPr="00F33E1D">
        <w:rPr>
          <w:bCs/>
          <w:iCs/>
          <w:sz w:val="28"/>
          <w:szCs w:val="28"/>
        </w:rPr>
        <w:t xml:space="preserve"> виплати, у тому </w:t>
      </w:r>
      <w:proofErr w:type="spellStart"/>
      <w:r w:rsidRPr="00F33E1D">
        <w:rPr>
          <w:bCs/>
          <w:iCs/>
          <w:sz w:val="28"/>
          <w:szCs w:val="28"/>
        </w:rPr>
        <w:t>числi</w:t>
      </w:r>
      <w:proofErr w:type="spellEnd"/>
      <w:r w:rsidRPr="00F33E1D">
        <w:rPr>
          <w:bCs/>
          <w:iCs/>
          <w:sz w:val="28"/>
          <w:szCs w:val="28"/>
        </w:rPr>
        <w:t>:</w:t>
      </w:r>
    </w:p>
    <w:p w14:paraId="28234C52" w14:textId="77777777"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за тарифами та посадовими окладами, передбаченими </w:t>
      </w:r>
      <w:proofErr w:type="spellStart"/>
      <w:r w:rsidRPr="00F33E1D">
        <w:rPr>
          <w:bCs/>
          <w:iCs/>
          <w:sz w:val="28"/>
          <w:szCs w:val="28"/>
        </w:rPr>
        <w:t>дiючими</w:t>
      </w:r>
      <w:proofErr w:type="spellEnd"/>
      <w:r w:rsidRPr="00F33E1D">
        <w:rPr>
          <w:bCs/>
          <w:iCs/>
          <w:sz w:val="28"/>
          <w:szCs w:val="28"/>
        </w:rPr>
        <w:t xml:space="preserve"> умовами оплати </w:t>
      </w:r>
      <w:proofErr w:type="spellStart"/>
      <w:r w:rsidRPr="00F33E1D">
        <w:rPr>
          <w:bCs/>
          <w:iCs/>
          <w:sz w:val="28"/>
          <w:szCs w:val="28"/>
        </w:rPr>
        <w:t>працi</w:t>
      </w:r>
      <w:proofErr w:type="spellEnd"/>
      <w:r w:rsidRPr="00F33E1D">
        <w:rPr>
          <w:bCs/>
          <w:iCs/>
          <w:sz w:val="28"/>
          <w:szCs w:val="28"/>
        </w:rPr>
        <w:t>;</w:t>
      </w:r>
    </w:p>
    <w:p w14:paraId="6D33ADDE" w14:textId="77777777" w:rsidR="00D10388"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надбавки та доплати, </w:t>
      </w:r>
      <w:proofErr w:type="spellStart"/>
      <w:r w:rsidRPr="00F33E1D">
        <w:rPr>
          <w:bCs/>
          <w:iCs/>
          <w:sz w:val="28"/>
          <w:szCs w:val="28"/>
        </w:rPr>
        <w:t>якi</w:t>
      </w:r>
      <w:proofErr w:type="spellEnd"/>
      <w:r w:rsidRPr="00F33E1D">
        <w:rPr>
          <w:bCs/>
          <w:iCs/>
          <w:sz w:val="28"/>
          <w:szCs w:val="28"/>
        </w:rPr>
        <w:t xml:space="preserve"> носять обов'язковий характер;</w:t>
      </w:r>
    </w:p>
    <w:p w14:paraId="72A213CF" w14:textId="533E8545" w:rsidR="00BF4314" w:rsidRPr="00F33E1D" w:rsidRDefault="00B54CE6" w:rsidP="00F33E1D">
      <w:pPr>
        <w:autoSpaceDE w:val="0"/>
        <w:autoSpaceDN w:val="0"/>
        <w:adjustRightInd w:val="0"/>
        <w:ind w:firstLine="567"/>
        <w:jc w:val="both"/>
        <w:rPr>
          <w:bCs/>
          <w:iCs/>
          <w:sz w:val="28"/>
          <w:szCs w:val="28"/>
        </w:rPr>
      </w:pPr>
      <w:r w:rsidRPr="00F33E1D">
        <w:rPr>
          <w:bCs/>
          <w:iCs/>
          <w:sz w:val="28"/>
          <w:szCs w:val="28"/>
        </w:rPr>
        <w:t>індексація</w:t>
      </w:r>
      <w:r w:rsidR="00BF4314" w:rsidRPr="00F33E1D">
        <w:rPr>
          <w:bCs/>
          <w:iCs/>
          <w:sz w:val="28"/>
          <w:szCs w:val="28"/>
        </w:rPr>
        <w:t xml:space="preserve"> грошових </w:t>
      </w:r>
      <w:r w:rsidRPr="00F33E1D">
        <w:rPr>
          <w:bCs/>
          <w:iCs/>
          <w:sz w:val="28"/>
          <w:szCs w:val="28"/>
        </w:rPr>
        <w:t>доходів</w:t>
      </w:r>
      <w:r w:rsidR="00D10388" w:rsidRPr="00F33E1D">
        <w:rPr>
          <w:bCs/>
          <w:iCs/>
          <w:sz w:val="28"/>
          <w:szCs w:val="28"/>
        </w:rPr>
        <w:t>;</w:t>
      </w:r>
    </w:p>
    <w:p w14:paraId="4EDED745" w14:textId="77777777"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2) стимулюючі доплати та надбавки, у тому </w:t>
      </w:r>
      <w:proofErr w:type="spellStart"/>
      <w:r w:rsidRPr="00F33E1D">
        <w:rPr>
          <w:bCs/>
          <w:iCs/>
          <w:sz w:val="28"/>
          <w:szCs w:val="28"/>
        </w:rPr>
        <w:t>числi</w:t>
      </w:r>
      <w:proofErr w:type="spellEnd"/>
      <w:r w:rsidRPr="00F33E1D">
        <w:rPr>
          <w:bCs/>
          <w:iCs/>
          <w:sz w:val="28"/>
          <w:szCs w:val="28"/>
        </w:rPr>
        <w:t>:</w:t>
      </w:r>
    </w:p>
    <w:p w14:paraId="55F561A2" w14:textId="1163D5BC"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доплати та надбавки </w:t>
      </w:r>
      <w:r w:rsidR="00B54CE6" w:rsidRPr="00F33E1D">
        <w:rPr>
          <w:bCs/>
          <w:iCs/>
          <w:sz w:val="28"/>
          <w:szCs w:val="28"/>
        </w:rPr>
        <w:t>працівникам</w:t>
      </w:r>
      <w:r w:rsidRPr="00F33E1D">
        <w:rPr>
          <w:bCs/>
          <w:iCs/>
          <w:sz w:val="28"/>
          <w:szCs w:val="28"/>
        </w:rPr>
        <w:t xml:space="preserve"> за </w:t>
      </w:r>
      <w:proofErr w:type="spellStart"/>
      <w:r w:rsidRPr="00F33E1D">
        <w:rPr>
          <w:bCs/>
          <w:iCs/>
          <w:sz w:val="28"/>
          <w:szCs w:val="28"/>
        </w:rPr>
        <w:t>високi</w:t>
      </w:r>
      <w:proofErr w:type="spellEnd"/>
      <w:r w:rsidRPr="00F33E1D">
        <w:rPr>
          <w:bCs/>
          <w:iCs/>
          <w:sz w:val="28"/>
          <w:szCs w:val="28"/>
        </w:rPr>
        <w:t xml:space="preserve"> досягнення у </w:t>
      </w:r>
      <w:proofErr w:type="spellStart"/>
      <w:r w:rsidRPr="00F33E1D">
        <w:rPr>
          <w:bCs/>
          <w:iCs/>
          <w:sz w:val="28"/>
          <w:szCs w:val="28"/>
        </w:rPr>
        <w:t>працi</w:t>
      </w:r>
      <w:proofErr w:type="spellEnd"/>
      <w:r w:rsidRPr="00F33E1D">
        <w:rPr>
          <w:bCs/>
          <w:iCs/>
          <w:sz w:val="28"/>
          <w:szCs w:val="28"/>
        </w:rPr>
        <w:t xml:space="preserve">, за виконання особливо важливої роботи або за </w:t>
      </w:r>
      <w:r w:rsidR="00956236" w:rsidRPr="00F33E1D">
        <w:rPr>
          <w:bCs/>
          <w:iCs/>
          <w:sz w:val="28"/>
          <w:szCs w:val="28"/>
        </w:rPr>
        <w:t>складність та</w:t>
      </w:r>
      <w:r w:rsidR="00B54CE6">
        <w:rPr>
          <w:bCs/>
          <w:iCs/>
          <w:sz w:val="28"/>
          <w:szCs w:val="28"/>
        </w:rPr>
        <w:t xml:space="preserve"> </w:t>
      </w:r>
      <w:r w:rsidR="00B54CE6" w:rsidRPr="00F33E1D">
        <w:rPr>
          <w:bCs/>
          <w:iCs/>
          <w:sz w:val="28"/>
          <w:szCs w:val="28"/>
        </w:rPr>
        <w:t>напруженість</w:t>
      </w:r>
      <w:r w:rsidRPr="00F33E1D">
        <w:rPr>
          <w:bCs/>
          <w:iCs/>
          <w:sz w:val="28"/>
          <w:szCs w:val="28"/>
        </w:rPr>
        <w:t xml:space="preserve"> у </w:t>
      </w:r>
      <w:proofErr w:type="spellStart"/>
      <w:r w:rsidRPr="00F33E1D">
        <w:rPr>
          <w:bCs/>
          <w:iCs/>
          <w:sz w:val="28"/>
          <w:szCs w:val="28"/>
        </w:rPr>
        <w:t>роботi</w:t>
      </w:r>
      <w:proofErr w:type="spellEnd"/>
      <w:r w:rsidRPr="00F33E1D">
        <w:rPr>
          <w:bCs/>
          <w:iCs/>
          <w:sz w:val="28"/>
          <w:szCs w:val="28"/>
        </w:rPr>
        <w:t>;</w:t>
      </w:r>
    </w:p>
    <w:p w14:paraId="41AF6F73" w14:textId="3E0B3682"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доплат</w:t>
      </w:r>
      <w:r w:rsidR="00956236" w:rsidRPr="00F33E1D">
        <w:rPr>
          <w:bCs/>
          <w:iCs/>
          <w:sz w:val="28"/>
          <w:szCs w:val="28"/>
        </w:rPr>
        <w:t>и</w:t>
      </w:r>
      <w:r w:rsidRPr="00F33E1D">
        <w:rPr>
          <w:bCs/>
          <w:iCs/>
          <w:sz w:val="28"/>
          <w:szCs w:val="28"/>
        </w:rPr>
        <w:t xml:space="preserve"> за виконання </w:t>
      </w:r>
      <w:proofErr w:type="spellStart"/>
      <w:r w:rsidRPr="00F33E1D">
        <w:rPr>
          <w:bCs/>
          <w:iCs/>
          <w:sz w:val="28"/>
          <w:szCs w:val="28"/>
        </w:rPr>
        <w:t>обов'язкiв</w:t>
      </w:r>
      <w:proofErr w:type="spellEnd"/>
      <w:r w:rsidRPr="00F33E1D">
        <w:rPr>
          <w:bCs/>
          <w:iCs/>
          <w:sz w:val="28"/>
          <w:szCs w:val="28"/>
        </w:rPr>
        <w:t xml:space="preserve"> тимчасово </w:t>
      </w:r>
      <w:proofErr w:type="spellStart"/>
      <w:r w:rsidRPr="00F33E1D">
        <w:rPr>
          <w:bCs/>
          <w:iCs/>
          <w:sz w:val="28"/>
          <w:szCs w:val="28"/>
        </w:rPr>
        <w:t>вiдсутнiх</w:t>
      </w:r>
      <w:proofErr w:type="spellEnd"/>
      <w:r w:rsidR="00B54CE6">
        <w:rPr>
          <w:bCs/>
          <w:iCs/>
          <w:sz w:val="28"/>
          <w:szCs w:val="28"/>
        </w:rPr>
        <w:t xml:space="preserve"> </w:t>
      </w:r>
      <w:r w:rsidR="00956236" w:rsidRPr="00F33E1D">
        <w:rPr>
          <w:bCs/>
          <w:iCs/>
          <w:sz w:val="28"/>
          <w:szCs w:val="28"/>
        </w:rPr>
        <w:t>працівників;</w:t>
      </w:r>
    </w:p>
    <w:p w14:paraId="02536254" w14:textId="4E4098CB" w:rsidR="00BF4314" w:rsidRPr="00F33E1D" w:rsidRDefault="00892EB0" w:rsidP="00F33E1D">
      <w:pPr>
        <w:autoSpaceDE w:val="0"/>
        <w:autoSpaceDN w:val="0"/>
        <w:adjustRightInd w:val="0"/>
        <w:ind w:firstLine="567"/>
        <w:jc w:val="both"/>
        <w:rPr>
          <w:bCs/>
          <w:iCs/>
          <w:sz w:val="28"/>
          <w:szCs w:val="28"/>
        </w:rPr>
      </w:pPr>
      <w:r w:rsidRPr="00F33E1D">
        <w:rPr>
          <w:bCs/>
          <w:iCs/>
          <w:sz w:val="28"/>
          <w:szCs w:val="28"/>
        </w:rPr>
        <w:t xml:space="preserve">доплати </w:t>
      </w:r>
      <w:r w:rsidR="00BF4314" w:rsidRPr="00F33E1D">
        <w:rPr>
          <w:bCs/>
          <w:iCs/>
          <w:sz w:val="28"/>
          <w:szCs w:val="28"/>
        </w:rPr>
        <w:t xml:space="preserve">за </w:t>
      </w:r>
      <w:r w:rsidR="00956236" w:rsidRPr="00F33E1D">
        <w:rPr>
          <w:bCs/>
          <w:iCs/>
          <w:sz w:val="28"/>
          <w:szCs w:val="28"/>
        </w:rPr>
        <w:t>суміщення</w:t>
      </w:r>
      <w:r w:rsidR="00B54CE6">
        <w:rPr>
          <w:bCs/>
          <w:iCs/>
          <w:sz w:val="28"/>
          <w:szCs w:val="28"/>
        </w:rPr>
        <w:t xml:space="preserve"> </w:t>
      </w:r>
      <w:r w:rsidR="00B54CE6" w:rsidRPr="00F33E1D">
        <w:rPr>
          <w:bCs/>
          <w:iCs/>
          <w:sz w:val="28"/>
          <w:szCs w:val="28"/>
        </w:rPr>
        <w:t>професій</w:t>
      </w:r>
      <w:r w:rsidR="00BF4314" w:rsidRPr="00F33E1D">
        <w:rPr>
          <w:bCs/>
          <w:iCs/>
          <w:sz w:val="28"/>
          <w:szCs w:val="28"/>
        </w:rPr>
        <w:t xml:space="preserve"> (посад) або </w:t>
      </w:r>
      <w:r w:rsidR="00B54CE6" w:rsidRPr="00F33E1D">
        <w:rPr>
          <w:bCs/>
          <w:iCs/>
          <w:sz w:val="28"/>
          <w:szCs w:val="28"/>
        </w:rPr>
        <w:t>збільшення</w:t>
      </w:r>
      <w:r w:rsidR="00BF4314" w:rsidRPr="00F33E1D">
        <w:rPr>
          <w:bCs/>
          <w:iCs/>
          <w:sz w:val="28"/>
          <w:szCs w:val="28"/>
        </w:rPr>
        <w:t xml:space="preserve"> обсягу виконуваних </w:t>
      </w:r>
      <w:proofErr w:type="spellStart"/>
      <w:r w:rsidR="00BF4314" w:rsidRPr="00F33E1D">
        <w:rPr>
          <w:bCs/>
          <w:iCs/>
          <w:sz w:val="28"/>
          <w:szCs w:val="28"/>
        </w:rPr>
        <w:t>робiт</w:t>
      </w:r>
      <w:proofErr w:type="spellEnd"/>
      <w:r w:rsidR="00BF4314" w:rsidRPr="00F33E1D">
        <w:rPr>
          <w:bCs/>
          <w:iCs/>
          <w:sz w:val="28"/>
          <w:szCs w:val="28"/>
        </w:rPr>
        <w:t>;</w:t>
      </w:r>
    </w:p>
    <w:p w14:paraId="53EFD1EF" w14:textId="77777777" w:rsidR="00BF4314" w:rsidRPr="00F33E1D" w:rsidRDefault="00956236" w:rsidP="00F33E1D">
      <w:pPr>
        <w:autoSpaceDE w:val="0"/>
        <w:autoSpaceDN w:val="0"/>
        <w:adjustRightInd w:val="0"/>
        <w:ind w:firstLine="567"/>
        <w:jc w:val="both"/>
        <w:rPr>
          <w:bCs/>
          <w:iCs/>
          <w:sz w:val="28"/>
          <w:szCs w:val="28"/>
        </w:rPr>
      </w:pPr>
      <w:r w:rsidRPr="00F33E1D">
        <w:rPr>
          <w:bCs/>
          <w:iCs/>
          <w:sz w:val="28"/>
          <w:szCs w:val="28"/>
        </w:rPr>
        <w:t xml:space="preserve">інші доплати та надбавки, які носять </w:t>
      </w:r>
      <w:proofErr w:type="spellStart"/>
      <w:r w:rsidRPr="00F33E1D">
        <w:rPr>
          <w:bCs/>
          <w:iCs/>
          <w:sz w:val="28"/>
          <w:szCs w:val="28"/>
        </w:rPr>
        <w:t>необов</w:t>
      </w:r>
      <w:proofErr w:type="spellEnd"/>
      <w:r w:rsidR="00D10388" w:rsidRPr="00F33E1D">
        <w:rPr>
          <w:bCs/>
          <w:iCs/>
          <w:sz w:val="28"/>
          <w:szCs w:val="28"/>
          <w:lang w:val="ru-RU"/>
        </w:rPr>
        <w:t>’</w:t>
      </w:r>
      <w:proofErr w:type="spellStart"/>
      <w:r w:rsidRPr="00F33E1D">
        <w:rPr>
          <w:bCs/>
          <w:iCs/>
          <w:sz w:val="28"/>
          <w:szCs w:val="28"/>
        </w:rPr>
        <w:t>язковий</w:t>
      </w:r>
      <w:proofErr w:type="spellEnd"/>
      <w:r w:rsidRPr="00F33E1D">
        <w:rPr>
          <w:bCs/>
          <w:iCs/>
          <w:sz w:val="28"/>
          <w:szCs w:val="28"/>
        </w:rPr>
        <w:t xml:space="preserve"> характер;</w:t>
      </w:r>
    </w:p>
    <w:p w14:paraId="3255981E" w14:textId="77777777" w:rsidR="00BF4314" w:rsidRPr="00F33E1D" w:rsidRDefault="00BF4314" w:rsidP="00F33E1D">
      <w:pPr>
        <w:autoSpaceDE w:val="0"/>
        <w:autoSpaceDN w:val="0"/>
        <w:adjustRightInd w:val="0"/>
        <w:ind w:firstLine="567"/>
        <w:jc w:val="both"/>
        <w:rPr>
          <w:bCs/>
          <w:iCs/>
          <w:sz w:val="28"/>
          <w:szCs w:val="28"/>
        </w:rPr>
      </w:pPr>
      <w:r w:rsidRPr="00F33E1D">
        <w:rPr>
          <w:bCs/>
          <w:iCs/>
          <w:sz w:val="28"/>
          <w:szCs w:val="28"/>
        </w:rPr>
        <w:t xml:space="preserve">3) </w:t>
      </w:r>
      <w:proofErr w:type="spellStart"/>
      <w:r w:rsidRPr="00F33E1D">
        <w:rPr>
          <w:bCs/>
          <w:iCs/>
          <w:sz w:val="28"/>
          <w:szCs w:val="28"/>
        </w:rPr>
        <w:t>премii</w:t>
      </w:r>
      <w:proofErr w:type="spellEnd"/>
      <w:r w:rsidR="00956236" w:rsidRPr="00F33E1D">
        <w:rPr>
          <w:bCs/>
          <w:iCs/>
          <w:sz w:val="28"/>
          <w:szCs w:val="28"/>
        </w:rPr>
        <w:t>;</w:t>
      </w:r>
    </w:p>
    <w:p w14:paraId="18B97CA9" w14:textId="6A76F818" w:rsidR="00BF4314" w:rsidRPr="00F33E1D" w:rsidRDefault="00703A60" w:rsidP="00F33E1D">
      <w:pPr>
        <w:autoSpaceDE w:val="0"/>
        <w:autoSpaceDN w:val="0"/>
        <w:adjustRightInd w:val="0"/>
        <w:ind w:firstLine="567"/>
        <w:jc w:val="both"/>
        <w:rPr>
          <w:bCs/>
          <w:iCs/>
          <w:sz w:val="28"/>
          <w:szCs w:val="28"/>
        </w:rPr>
      </w:pPr>
      <w:r w:rsidRPr="00F33E1D">
        <w:rPr>
          <w:bCs/>
          <w:iCs/>
          <w:sz w:val="28"/>
          <w:szCs w:val="28"/>
        </w:rPr>
        <w:t>4</w:t>
      </w:r>
      <w:r w:rsidR="00D10388" w:rsidRPr="00F33E1D">
        <w:rPr>
          <w:bCs/>
          <w:iCs/>
          <w:sz w:val="28"/>
          <w:szCs w:val="28"/>
        </w:rPr>
        <w:t xml:space="preserve">) допомога </w:t>
      </w:r>
      <w:r w:rsidR="00892EB0" w:rsidRPr="00F33E1D">
        <w:rPr>
          <w:bCs/>
          <w:iCs/>
          <w:sz w:val="28"/>
          <w:szCs w:val="28"/>
        </w:rPr>
        <w:t>на</w:t>
      </w:r>
      <w:r w:rsidR="00D10388" w:rsidRPr="00F33E1D">
        <w:rPr>
          <w:bCs/>
          <w:iCs/>
          <w:sz w:val="28"/>
          <w:szCs w:val="28"/>
        </w:rPr>
        <w:t xml:space="preserve"> оздоровлення п</w:t>
      </w:r>
      <w:r w:rsidR="00BF4314" w:rsidRPr="00F33E1D">
        <w:rPr>
          <w:bCs/>
          <w:iCs/>
          <w:sz w:val="28"/>
          <w:szCs w:val="28"/>
        </w:rPr>
        <w:t xml:space="preserve">ри </w:t>
      </w:r>
      <w:proofErr w:type="spellStart"/>
      <w:r w:rsidR="00BF4314" w:rsidRPr="00F33E1D">
        <w:rPr>
          <w:bCs/>
          <w:iCs/>
          <w:sz w:val="28"/>
          <w:szCs w:val="28"/>
        </w:rPr>
        <w:t>наданнi</w:t>
      </w:r>
      <w:proofErr w:type="spellEnd"/>
      <w:r w:rsidR="00B54CE6">
        <w:rPr>
          <w:bCs/>
          <w:iCs/>
          <w:sz w:val="28"/>
          <w:szCs w:val="28"/>
        </w:rPr>
        <w:t xml:space="preserve"> </w:t>
      </w:r>
      <w:proofErr w:type="spellStart"/>
      <w:r w:rsidR="00BF4314" w:rsidRPr="00F33E1D">
        <w:rPr>
          <w:bCs/>
          <w:iCs/>
          <w:sz w:val="28"/>
          <w:szCs w:val="28"/>
        </w:rPr>
        <w:t>щорiчно</w:t>
      </w:r>
      <w:r w:rsidR="00D10388" w:rsidRPr="00F33E1D">
        <w:rPr>
          <w:bCs/>
          <w:iCs/>
          <w:sz w:val="28"/>
          <w:szCs w:val="28"/>
        </w:rPr>
        <w:t>ї</w:t>
      </w:r>
      <w:proofErr w:type="spellEnd"/>
      <w:r w:rsidR="00B54CE6">
        <w:rPr>
          <w:bCs/>
          <w:iCs/>
          <w:sz w:val="28"/>
          <w:szCs w:val="28"/>
        </w:rPr>
        <w:t xml:space="preserve"> </w:t>
      </w:r>
      <w:proofErr w:type="spellStart"/>
      <w:r w:rsidR="00BF4314" w:rsidRPr="00F33E1D">
        <w:rPr>
          <w:bCs/>
          <w:iCs/>
          <w:sz w:val="28"/>
          <w:szCs w:val="28"/>
        </w:rPr>
        <w:t>вiдпустки</w:t>
      </w:r>
      <w:proofErr w:type="spellEnd"/>
      <w:r w:rsidR="00BF4314" w:rsidRPr="00F33E1D">
        <w:rPr>
          <w:bCs/>
          <w:iCs/>
          <w:sz w:val="28"/>
          <w:szCs w:val="28"/>
        </w:rPr>
        <w:t>;</w:t>
      </w:r>
    </w:p>
    <w:p w14:paraId="1EF016FE" w14:textId="42719D50" w:rsidR="00956236" w:rsidRPr="00F33E1D" w:rsidRDefault="00703A60" w:rsidP="00F33E1D">
      <w:pPr>
        <w:autoSpaceDE w:val="0"/>
        <w:autoSpaceDN w:val="0"/>
        <w:adjustRightInd w:val="0"/>
        <w:ind w:firstLine="567"/>
        <w:jc w:val="both"/>
        <w:rPr>
          <w:bCs/>
          <w:iCs/>
          <w:sz w:val="28"/>
          <w:szCs w:val="28"/>
        </w:rPr>
      </w:pPr>
      <w:r w:rsidRPr="00F33E1D">
        <w:rPr>
          <w:bCs/>
          <w:iCs/>
          <w:sz w:val="28"/>
          <w:szCs w:val="28"/>
        </w:rPr>
        <w:t>5</w:t>
      </w:r>
      <w:r w:rsidR="00D10388" w:rsidRPr="00F33E1D">
        <w:rPr>
          <w:bCs/>
          <w:iCs/>
          <w:sz w:val="28"/>
          <w:szCs w:val="28"/>
        </w:rPr>
        <w:t>)</w:t>
      </w:r>
      <w:proofErr w:type="spellStart"/>
      <w:r w:rsidR="00956236" w:rsidRPr="00F33E1D">
        <w:rPr>
          <w:bCs/>
          <w:iCs/>
          <w:sz w:val="28"/>
          <w:szCs w:val="28"/>
        </w:rPr>
        <w:t>щорiчна</w:t>
      </w:r>
      <w:proofErr w:type="spellEnd"/>
      <w:r w:rsidR="00956236" w:rsidRPr="00F33E1D">
        <w:rPr>
          <w:bCs/>
          <w:iCs/>
          <w:sz w:val="28"/>
          <w:szCs w:val="28"/>
        </w:rPr>
        <w:t xml:space="preserve"> грошова винагорода </w:t>
      </w:r>
      <w:r w:rsidR="00B54CE6" w:rsidRPr="00F33E1D">
        <w:rPr>
          <w:bCs/>
          <w:iCs/>
          <w:sz w:val="28"/>
          <w:szCs w:val="28"/>
        </w:rPr>
        <w:t>педпрацівникам</w:t>
      </w:r>
      <w:r w:rsidR="00956236" w:rsidRPr="00F33E1D">
        <w:rPr>
          <w:bCs/>
          <w:iCs/>
          <w:sz w:val="28"/>
          <w:szCs w:val="28"/>
        </w:rPr>
        <w:t xml:space="preserve"> за </w:t>
      </w:r>
      <w:r w:rsidR="00B54CE6" w:rsidRPr="00F33E1D">
        <w:rPr>
          <w:bCs/>
          <w:iCs/>
          <w:sz w:val="28"/>
          <w:szCs w:val="28"/>
        </w:rPr>
        <w:t>сумлінну</w:t>
      </w:r>
      <w:r w:rsidR="00956236" w:rsidRPr="00F33E1D">
        <w:rPr>
          <w:bCs/>
          <w:iCs/>
          <w:sz w:val="28"/>
          <w:szCs w:val="28"/>
        </w:rPr>
        <w:t xml:space="preserve"> працю i зразкове вик</w:t>
      </w:r>
      <w:r w:rsidR="00D10388" w:rsidRPr="00F33E1D">
        <w:rPr>
          <w:bCs/>
          <w:iCs/>
          <w:sz w:val="28"/>
          <w:szCs w:val="28"/>
        </w:rPr>
        <w:t>о</w:t>
      </w:r>
      <w:r w:rsidR="00956236" w:rsidRPr="00F33E1D">
        <w:rPr>
          <w:bCs/>
          <w:iCs/>
          <w:sz w:val="28"/>
          <w:szCs w:val="28"/>
        </w:rPr>
        <w:t>нання</w:t>
      </w:r>
      <w:r w:rsidR="00B54CE6">
        <w:rPr>
          <w:bCs/>
          <w:iCs/>
          <w:sz w:val="28"/>
          <w:szCs w:val="28"/>
        </w:rPr>
        <w:t xml:space="preserve"> </w:t>
      </w:r>
      <w:proofErr w:type="spellStart"/>
      <w:r w:rsidR="00D10388" w:rsidRPr="00F33E1D">
        <w:rPr>
          <w:bCs/>
          <w:iCs/>
          <w:sz w:val="28"/>
          <w:szCs w:val="28"/>
        </w:rPr>
        <w:t>обов</w:t>
      </w:r>
      <w:proofErr w:type="spellEnd"/>
      <w:r w:rsidR="004D3D0C" w:rsidRPr="00F33E1D">
        <w:rPr>
          <w:bCs/>
          <w:iCs/>
          <w:sz w:val="28"/>
          <w:szCs w:val="28"/>
          <w:lang w:val="ru-RU"/>
        </w:rPr>
        <w:t>’</w:t>
      </w:r>
      <w:proofErr w:type="spellStart"/>
      <w:r w:rsidR="00D10388" w:rsidRPr="00F33E1D">
        <w:rPr>
          <w:bCs/>
          <w:iCs/>
          <w:sz w:val="28"/>
          <w:szCs w:val="28"/>
        </w:rPr>
        <w:t>язків</w:t>
      </w:r>
      <w:proofErr w:type="spellEnd"/>
      <w:r w:rsidR="00D10388" w:rsidRPr="00F33E1D">
        <w:rPr>
          <w:bCs/>
          <w:iCs/>
          <w:sz w:val="28"/>
          <w:szCs w:val="28"/>
        </w:rPr>
        <w:t>;</w:t>
      </w:r>
    </w:p>
    <w:p w14:paraId="7BAEDF91" w14:textId="77777777" w:rsidR="00703A60" w:rsidRPr="00F33E1D" w:rsidRDefault="00703A60" w:rsidP="00F33E1D">
      <w:pPr>
        <w:autoSpaceDE w:val="0"/>
        <w:autoSpaceDN w:val="0"/>
        <w:adjustRightInd w:val="0"/>
        <w:ind w:firstLine="567"/>
        <w:jc w:val="both"/>
        <w:rPr>
          <w:bCs/>
          <w:iCs/>
          <w:sz w:val="28"/>
          <w:szCs w:val="28"/>
        </w:rPr>
      </w:pPr>
      <w:r w:rsidRPr="00F33E1D">
        <w:rPr>
          <w:bCs/>
          <w:iCs/>
          <w:sz w:val="28"/>
          <w:szCs w:val="28"/>
        </w:rPr>
        <w:t>6) матеріальна допомога для вирішення соціально - побутових питань, тощо.</w:t>
      </w:r>
    </w:p>
    <w:p w14:paraId="7EC3C0F2" w14:textId="77777777" w:rsidR="00715B51" w:rsidRPr="00F33E1D" w:rsidRDefault="00D1401D" w:rsidP="00F33E1D">
      <w:pPr>
        <w:pStyle w:val="OsnovnoiText"/>
        <w:ind w:firstLine="567"/>
        <w:jc w:val="both"/>
      </w:pPr>
      <w:r w:rsidRPr="00F33E1D">
        <w:t>4.10</w:t>
      </w:r>
      <w:r w:rsidR="00715B51" w:rsidRPr="00F33E1D">
        <w:t>. У пункті 10 нав</w:t>
      </w:r>
      <w:r w:rsidRPr="00F33E1D">
        <w:t>одиться</w:t>
      </w:r>
      <w:r w:rsidR="00715B51" w:rsidRPr="00F33E1D">
        <w:t xml:space="preserve"> чисельність працівників, зайнятих у бюджетних установах, в розрізі переліку категорій працівників згідно з штатним розписом та фактично зайнятими посадами: </w:t>
      </w:r>
    </w:p>
    <w:p w14:paraId="36CE0D1C" w14:textId="77777777" w:rsidR="00715B51" w:rsidRPr="00F33E1D" w:rsidRDefault="00D1401D" w:rsidP="00F33E1D">
      <w:pPr>
        <w:pStyle w:val="afa"/>
        <w:tabs>
          <w:tab w:val="left" w:pos="-709"/>
          <w:tab w:val="left" w:pos="0"/>
          <w:tab w:val="left" w:pos="993"/>
        </w:tabs>
        <w:ind w:left="0" w:firstLine="567"/>
        <w:jc w:val="both"/>
        <w:rPr>
          <w:sz w:val="28"/>
          <w:szCs w:val="28"/>
        </w:rPr>
      </w:pPr>
      <w:r w:rsidRPr="00F33E1D">
        <w:rPr>
          <w:color w:val="FF0000"/>
          <w:sz w:val="28"/>
          <w:szCs w:val="28"/>
        </w:rPr>
        <w:lastRenderedPageBreak/>
        <w:tab/>
      </w:r>
      <w:r w:rsidR="00715B51" w:rsidRPr="00F33E1D">
        <w:rPr>
          <w:sz w:val="28"/>
          <w:szCs w:val="28"/>
        </w:rPr>
        <w:t>у графах 3, 5, 7, 9 зазначається кількість затверджених штатних одиниць у штатних розписах</w:t>
      </w:r>
      <w:r w:rsidR="00FA10BE" w:rsidRPr="00F33E1D">
        <w:rPr>
          <w:sz w:val="28"/>
          <w:szCs w:val="28"/>
        </w:rPr>
        <w:t xml:space="preserve"> ( </w:t>
      </w:r>
      <w:r w:rsidR="000D7728" w:rsidRPr="00F33E1D">
        <w:rPr>
          <w:sz w:val="28"/>
          <w:szCs w:val="28"/>
        </w:rPr>
        <w:t xml:space="preserve">звіт по мережі, штатах та контингентах </w:t>
      </w:r>
      <w:r w:rsidR="00895C9F" w:rsidRPr="00F33E1D">
        <w:rPr>
          <w:sz w:val="28"/>
          <w:szCs w:val="28"/>
        </w:rPr>
        <w:t>- 2022 рік</w:t>
      </w:r>
      <w:r w:rsidR="000D7728" w:rsidRPr="00F33E1D">
        <w:rPr>
          <w:sz w:val="28"/>
          <w:szCs w:val="28"/>
        </w:rPr>
        <w:t>,</w:t>
      </w:r>
      <w:r w:rsidR="00FA10BE" w:rsidRPr="00F33E1D">
        <w:rPr>
          <w:sz w:val="28"/>
          <w:szCs w:val="28"/>
        </w:rPr>
        <w:t xml:space="preserve">план </w:t>
      </w:r>
      <w:r w:rsidR="0064322F" w:rsidRPr="00F33E1D">
        <w:rPr>
          <w:sz w:val="28"/>
          <w:szCs w:val="28"/>
        </w:rPr>
        <w:t xml:space="preserve">з урахуванням змін </w:t>
      </w:r>
      <w:r w:rsidR="000D7728" w:rsidRPr="00F33E1D">
        <w:rPr>
          <w:sz w:val="28"/>
          <w:szCs w:val="28"/>
        </w:rPr>
        <w:t xml:space="preserve">станом на 01.10.2023 </w:t>
      </w:r>
      <w:r w:rsidR="00FA10BE" w:rsidRPr="00F33E1D">
        <w:rPr>
          <w:sz w:val="28"/>
          <w:szCs w:val="28"/>
        </w:rPr>
        <w:t>– 202</w:t>
      </w:r>
      <w:r w:rsidR="0064322F" w:rsidRPr="00F33E1D">
        <w:rPr>
          <w:sz w:val="28"/>
          <w:szCs w:val="28"/>
        </w:rPr>
        <w:t>3</w:t>
      </w:r>
      <w:r w:rsidR="00FA10BE" w:rsidRPr="00F33E1D">
        <w:rPr>
          <w:sz w:val="28"/>
          <w:szCs w:val="28"/>
        </w:rPr>
        <w:t xml:space="preserve"> рік)</w:t>
      </w:r>
      <w:r w:rsidR="00715B51" w:rsidRPr="00F33E1D">
        <w:rPr>
          <w:sz w:val="28"/>
          <w:szCs w:val="28"/>
        </w:rPr>
        <w:t>;</w:t>
      </w:r>
    </w:p>
    <w:p w14:paraId="19D9B521" w14:textId="77777777" w:rsidR="00715B51" w:rsidRPr="00F33E1D" w:rsidRDefault="00481E0D" w:rsidP="00F33E1D">
      <w:pPr>
        <w:pStyle w:val="afa"/>
        <w:tabs>
          <w:tab w:val="left" w:pos="-709"/>
          <w:tab w:val="left" w:pos="0"/>
          <w:tab w:val="left" w:pos="993"/>
        </w:tabs>
        <w:ind w:left="0" w:firstLine="567"/>
        <w:jc w:val="both"/>
        <w:rPr>
          <w:sz w:val="28"/>
          <w:szCs w:val="28"/>
        </w:rPr>
      </w:pPr>
      <w:r w:rsidRPr="00F33E1D">
        <w:rPr>
          <w:sz w:val="28"/>
          <w:szCs w:val="28"/>
        </w:rPr>
        <w:tab/>
      </w:r>
      <w:r w:rsidR="00715B51" w:rsidRPr="00F33E1D">
        <w:rPr>
          <w:sz w:val="28"/>
          <w:szCs w:val="28"/>
        </w:rPr>
        <w:t>у графах 4, 6 – кількість фактично зайнятих штатних одиниць в попередньому бюджетному періоді</w:t>
      </w:r>
      <w:r w:rsidR="004D3D0C" w:rsidRPr="00F33E1D">
        <w:rPr>
          <w:sz w:val="28"/>
          <w:szCs w:val="28"/>
        </w:rPr>
        <w:t xml:space="preserve"> (</w:t>
      </w:r>
      <w:r w:rsidRPr="00F33E1D">
        <w:rPr>
          <w:sz w:val="28"/>
          <w:szCs w:val="28"/>
        </w:rPr>
        <w:t xml:space="preserve">звіт по мережі, штатах та контингентах </w:t>
      </w:r>
      <w:r w:rsidR="00895C9F" w:rsidRPr="00F33E1D">
        <w:rPr>
          <w:sz w:val="28"/>
          <w:szCs w:val="28"/>
        </w:rPr>
        <w:t xml:space="preserve">- </w:t>
      </w:r>
      <w:r w:rsidRPr="00F33E1D">
        <w:rPr>
          <w:sz w:val="28"/>
          <w:szCs w:val="28"/>
        </w:rPr>
        <w:t xml:space="preserve"> 202</w:t>
      </w:r>
      <w:r w:rsidR="00895C9F" w:rsidRPr="00F33E1D">
        <w:rPr>
          <w:sz w:val="28"/>
          <w:szCs w:val="28"/>
        </w:rPr>
        <w:t>2</w:t>
      </w:r>
      <w:r w:rsidRPr="00F33E1D">
        <w:rPr>
          <w:sz w:val="28"/>
          <w:szCs w:val="28"/>
        </w:rPr>
        <w:t xml:space="preserve"> рік)</w:t>
      </w:r>
      <w:r w:rsidR="00715B51" w:rsidRPr="00F33E1D">
        <w:rPr>
          <w:sz w:val="28"/>
          <w:szCs w:val="28"/>
        </w:rPr>
        <w:t xml:space="preserve">, </w:t>
      </w:r>
      <w:r w:rsidRPr="00F33E1D">
        <w:rPr>
          <w:sz w:val="28"/>
          <w:szCs w:val="28"/>
        </w:rPr>
        <w:t xml:space="preserve">у графах </w:t>
      </w:r>
      <w:r w:rsidR="00AC69EE" w:rsidRPr="00F33E1D">
        <w:rPr>
          <w:sz w:val="28"/>
          <w:szCs w:val="28"/>
        </w:rPr>
        <w:t xml:space="preserve">8,10 - </w:t>
      </w:r>
      <w:r w:rsidR="00715B51" w:rsidRPr="00F33E1D">
        <w:rPr>
          <w:sz w:val="28"/>
          <w:szCs w:val="28"/>
        </w:rPr>
        <w:t xml:space="preserve">в поточному бюджетному періоді </w:t>
      </w:r>
      <w:r w:rsidR="00FA10BE" w:rsidRPr="00F33E1D">
        <w:rPr>
          <w:sz w:val="28"/>
          <w:szCs w:val="28"/>
        </w:rPr>
        <w:t>станом на 01.1</w:t>
      </w:r>
      <w:r w:rsidR="003D13A1" w:rsidRPr="00F33E1D">
        <w:rPr>
          <w:sz w:val="28"/>
          <w:szCs w:val="28"/>
        </w:rPr>
        <w:t>0</w:t>
      </w:r>
      <w:r w:rsidR="00FA10BE" w:rsidRPr="00F33E1D">
        <w:rPr>
          <w:sz w:val="28"/>
          <w:szCs w:val="28"/>
        </w:rPr>
        <w:t>.202</w:t>
      </w:r>
      <w:r w:rsidR="00895C9F" w:rsidRPr="00F33E1D">
        <w:rPr>
          <w:sz w:val="28"/>
          <w:szCs w:val="28"/>
        </w:rPr>
        <w:t>3</w:t>
      </w:r>
      <w:r w:rsidR="00FA10BE" w:rsidRPr="00F33E1D">
        <w:rPr>
          <w:sz w:val="28"/>
          <w:szCs w:val="28"/>
        </w:rPr>
        <w:t>;</w:t>
      </w:r>
    </w:p>
    <w:p w14:paraId="5006712E" w14:textId="77777777" w:rsidR="00FA10BE" w:rsidRPr="00F33E1D" w:rsidRDefault="00FA10BE" w:rsidP="00F33E1D">
      <w:pPr>
        <w:pStyle w:val="afa"/>
        <w:tabs>
          <w:tab w:val="left" w:pos="-709"/>
          <w:tab w:val="left" w:pos="0"/>
          <w:tab w:val="left" w:pos="993"/>
        </w:tabs>
        <w:ind w:left="0" w:firstLine="567"/>
        <w:jc w:val="both"/>
        <w:rPr>
          <w:sz w:val="28"/>
          <w:szCs w:val="28"/>
        </w:rPr>
      </w:pPr>
      <w:r w:rsidRPr="00F33E1D">
        <w:rPr>
          <w:color w:val="FF0000"/>
          <w:sz w:val="28"/>
          <w:szCs w:val="28"/>
        </w:rPr>
        <w:tab/>
      </w:r>
      <w:r w:rsidR="00715B51" w:rsidRPr="00F33E1D">
        <w:rPr>
          <w:sz w:val="28"/>
          <w:szCs w:val="28"/>
        </w:rPr>
        <w:t>у графах 11</w:t>
      </w:r>
      <w:r w:rsidRPr="00F33E1D">
        <w:rPr>
          <w:sz w:val="28"/>
          <w:szCs w:val="28"/>
        </w:rPr>
        <w:t>,</w:t>
      </w:r>
      <w:r w:rsidR="00715B51" w:rsidRPr="00F33E1D">
        <w:rPr>
          <w:sz w:val="28"/>
          <w:szCs w:val="28"/>
        </w:rPr>
        <w:t>1</w:t>
      </w:r>
      <w:r w:rsidRPr="00F33E1D">
        <w:rPr>
          <w:sz w:val="28"/>
          <w:szCs w:val="28"/>
        </w:rPr>
        <w:t>2</w:t>
      </w:r>
      <w:r w:rsidR="00715B51" w:rsidRPr="00F33E1D">
        <w:rPr>
          <w:sz w:val="28"/>
          <w:szCs w:val="28"/>
        </w:rPr>
        <w:t xml:space="preserve"> – чисельність працівників бюджетних установна плановий </w:t>
      </w:r>
      <w:r w:rsidRPr="00F33E1D">
        <w:rPr>
          <w:sz w:val="28"/>
          <w:szCs w:val="28"/>
        </w:rPr>
        <w:t>(202</w:t>
      </w:r>
      <w:r w:rsidR="00895C9F" w:rsidRPr="00F33E1D">
        <w:rPr>
          <w:sz w:val="28"/>
          <w:szCs w:val="28"/>
        </w:rPr>
        <w:t>4</w:t>
      </w:r>
      <w:r w:rsidRPr="00F33E1D">
        <w:rPr>
          <w:sz w:val="28"/>
          <w:szCs w:val="28"/>
        </w:rPr>
        <w:t xml:space="preserve"> рік), яка буде врахована в про</w:t>
      </w:r>
      <w:r w:rsidR="00895C9F" w:rsidRPr="00F33E1D">
        <w:rPr>
          <w:sz w:val="28"/>
          <w:szCs w:val="28"/>
        </w:rPr>
        <w:t>е</w:t>
      </w:r>
      <w:r w:rsidRPr="00F33E1D">
        <w:rPr>
          <w:sz w:val="28"/>
          <w:szCs w:val="28"/>
        </w:rPr>
        <w:t>кті бюджету</w:t>
      </w:r>
      <w:r w:rsidR="00341305" w:rsidRPr="00F33E1D">
        <w:rPr>
          <w:sz w:val="28"/>
          <w:szCs w:val="28"/>
        </w:rPr>
        <w:t xml:space="preserve">  селищної</w:t>
      </w:r>
      <w:r w:rsidRPr="00F33E1D">
        <w:rPr>
          <w:sz w:val="28"/>
          <w:szCs w:val="28"/>
        </w:rPr>
        <w:t xml:space="preserve"> територіальної громади на 202</w:t>
      </w:r>
      <w:r w:rsidR="00895C9F" w:rsidRPr="00F33E1D">
        <w:rPr>
          <w:sz w:val="28"/>
          <w:szCs w:val="28"/>
        </w:rPr>
        <w:t>4</w:t>
      </w:r>
      <w:r w:rsidRPr="00F33E1D">
        <w:rPr>
          <w:sz w:val="28"/>
          <w:szCs w:val="28"/>
        </w:rPr>
        <w:t xml:space="preserve"> рік;</w:t>
      </w:r>
    </w:p>
    <w:p w14:paraId="2230C269" w14:textId="77777777" w:rsidR="00715B51" w:rsidRPr="00F33E1D" w:rsidRDefault="00FA10BE" w:rsidP="00F33E1D">
      <w:pPr>
        <w:pStyle w:val="afa"/>
        <w:tabs>
          <w:tab w:val="left" w:pos="-709"/>
          <w:tab w:val="left" w:pos="0"/>
          <w:tab w:val="left" w:pos="993"/>
        </w:tabs>
        <w:ind w:left="0" w:firstLine="567"/>
        <w:jc w:val="both"/>
        <w:rPr>
          <w:sz w:val="28"/>
          <w:szCs w:val="28"/>
        </w:rPr>
      </w:pPr>
      <w:r w:rsidRPr="00F33E1D">
        <w:rPr>
          <w:sz w:val="28"/>
          <w:szCs w:val="28"/>
        </w:rPr>
        <w:tab/>
        <w:t xml:space="preserve">у графах 13,14,15,16 – </w:t>
      </w:r>
      <w:r w:rsidR="00895C9F" w:rsidRPr="00F33E1D">
        <w:rPr>
          <w:sz w:val="28"/>
          <w:szCs w:val="28"/>
        </w:rPr>
        <w:t xml:space="preserve">запланована </w:t>
      </w:r>
      <w:r w:rsidRPr="00F33E1D">
        <w:rPr>
          <w:sz w:val="28"/>
          <w:szCs w:val="28"/>
        </w:rPr>
        <w:t xml:space="preserve">чисельність працівників бюджетних установ </w:t>
      </w:r>
      <w:r w:rsidR="00895C9F" w:rsidRPr="00F33E1D">
        <w:rPr>
          <w:sz w:val="28"/>
          <w:szCs w:val="28"/>
        </w:rPr>
        <w:t xml:space="preserve">на </w:t>
      </w:r>
      <w:r w:rsidR="00715B51" w:rsidRPr="00F33E1D">
        <w:rPr>
          <w:sz w:val="28"/>
          <w:szCs w:val="28"/>
        </w:rPr>
        <w:t>наступні за плановим два бюджетні періоди</w:t>
      </w:r>
      <w:r w:rsidRPr="00F33E1D">
        <w:rPr>
          <w:sz w:val="28"/>
          <w:szCs w:val="28"/>
        </w:rPr>
        <w:t xml:space="preserve"> (202</w:t>
      </w:r>
      <w:r w:rsidR="00895C9F" w:rsidRPr="00F33E1D">
        <w:rPr>
          <w:sz w:val="28"/>
          <w:szCs w:val="28"/>
        </w:rPr>
        <w:t>5</w:t>
      </w:r>
      <w:r w:rsidRPr="00F33E1D">
        <w:rPr>
          <w:sz w:val="28"/>
          <w:szCs w:val="28"/>
        </w:rPr>
        <w:t>-202</w:t>
      </w:r>
      <w:r w:rsidR="00895C9F" w:rsidRPr="00F33E1D">
        <w:rPr>
          <w:sz w:val="28"/>
          <w:szCs w:val="28"/>
        </w:rPr>
        <w:t>6</w:t>
      </w:r>
      <w:r w:rsidRPr="00F33E1D">
        <w:rPr>
          <w:sz w:val="28"/>
          <w:szCs w:val="28"/>
        </w:rPr>
        <w:t xml:space="preserve"> роки).</w:t>
      </w:r>
    </w:p>
    <w:p w14:paraId="439F01AC" w14:textId="77777777" w:rsidR="00FA10BE" w:rsidRPr="00F33E1D" w:rsidRDefault="00C6516A" w:rsidP="00F33E1D">
      <w:pPr>
        <w:pStyle w:val="afa"/>
        <w:tabs>
          <w:tab w:val="left" w:pos="-709"/>
          <w:tab w:val="left" w:pos="0"/>
          <w:tab w:val="left" w:pos="993"/>
        </w:tabs>
        <w:ind w:left="0" w:firstLine="567"/>
        <w:jc w:val="both"/>
        <w:rPr>
          <w:sz w:val="28"/>
          <w:szCs w:val="28"/>
        </w:rPr>
      </w:pPr>
      <w:r w:rsidRPr="00F33E1D">
        <w:rPr>
          <w:sz w:val="28"/>
          <w:szCs w:val="28"/>
        </w:rPr>
        <w:tab/>
      </w:r>
      <w:r w:rsidR="00FA10BE" w:rsidRPr="00F33E1D">
        <w:rPr>
          <w:sz w:val="28"/>
          <w:szCs w:val="28"/>
        </w:rPr>
        <w:t>Дані</w:t>
      </w:r>
      <w:r w:rsidRPr="00F33E1D">
        <w:rPr>
          <w:sz w:val="28"/>
          <w:szCs w:val="28"/>
        </w:rPr>
        <w:t xml:space="preserve"> штатної чисельності та кількості фактично зайнятих посад має обов</w:t>
      </w:r>
      <w:r w:rsidR="00344F9E" w:rsidRPr="00F33E1D">
        <w:rPr>
          <w:sz w:val="28"/>
          <w:szCs w:val="28"/>
        </w:rPr>
        <w:t>’</w:t>
      </w:r>
      <w:r w:rsidRPr="00F33E1D">
        <w:rPr>
          <w:sz w:val="28"/>
          <w:szCs w:val="28"/>
        </w:rPr>
        <w:t>язково співпадати зі з</w:t>
      </w:r>
      <w:r w:rsidR="00344F9E" w:rsidRPr="00F33E1D">
        <w:rPr>
          <w:sz w:val="28"/>
          <w:szCs w:val="28"/>
        </w:rPr>
        <w:t>в</w:t>
      </w:r>
      <w:r w:rsidRPr="00F33E1D">
        <w:rPr>
          <w:sz w:val="28"/>
          <w:szCs w:val="28"/>
        </w:rPr>
        <w:t>ітом/планом по мережі</w:t>
      </w:r>
      <w:r w:rsidR="00344F9E" w:rsidRPr="00F33E1D">
        <w:rPr>
          <w:sz w:val="28"/>
          <w:szCs w:val="28"/>
        </w:rPr>
        <w:t>, штатах та контингентах (</w:t>
      </w:r>
      <w:r w:rsidRPr="00F33E1D">
        <w:rPr>
          <w:sz w:val="28"/>
          <w:szCs w:val="28"/>
        </w:rPr>
        <w:t>в залежност</w:t>
      </w:r>
      <w:r w:rsidR="00344F9E" w:rsidRPr="00F33E1D">
        <w:rPr>
          <w:sz w:val="28"/>
          <w:szCs w:val="28"/>
        </w:rPr>
        <w:t>і від періоду) та затвердженими штатними розписами.</w:t>
      </w:r>
    </w:p>
    <w:p w14:paraId="461000EB" w14:textId="77777777" w:rsidR="00715B51" w:rsidRPr="00F33E1D" w:rsidRDefault="00F5440D" w:rsidP="00F33E1D">
      <w:pPr>
        <w:pStyle w:val="afa"/>
        <w:tabs>
          <w:tab w:val="left" w:pos="-709"/>
          <w:tab w:val="left" w:pos="0"/>
          <w:tab w:val="left" w:pos="993"/>
        </w:tabs>
        <w:ind w:left="0" w:firstLine="567"/>
        <w:jc w:val="both"/>
        <w:rPr>
          <w:sz w:val="28"/>
          <w:szCs w:val="28"/>
        </w:rPr>
      </w:pPr>
      <w:r w:rsidRPr="00F33E1D">
        <w:rPr>
          <w:sz w:val="28"/>
          <w:szCs w:val="28"/>
        </w:rPr>
        <w:tab/>
        <w:t xml:space="preserve">Показники чисельності мають узгоджуватись з відповідними показниками видатків у підпунктах </w:t>
      </w:r>
      <w:r w:rsidR="00F01334" w:rsidRPr="00F33E1D">
        <w:rPr>
          <w:sz w:val="28"/>
          <w:szCs w:val="28"/>
        </w:rPr>
        <w:t xml:space="preserve">1,3 пункту 6 </w:t>
      </w:r>
      <w:r w:rsidRPr="00F33E1D">
        <w:rPr>
          <w:sz w:val="28"/>
          <w:szCs w:val="28"/>
        </w:rPr>
        <w:t xml:space="preserve">та пункті 9. </w:t>
      </w:r>
    </w:p>
    <w:p w14:paraId="6F00249D" w14:textId="77777777" w:rsidR="00F97B9E" w:rsidRPr="00F33E1D" w:rsidRDefault="00DB2269" w:rsidP="00F33E1D">
      <w:pPr>
        <w:pStyle w:val="OsnovnoiText"/>
        <w:ind w:firstLine="567"/>
        <w:jc w:val="both"/>
      </w:pPr>
      <w:r w:rsidRPr="00F33E1D">
        <w:t>4.</w:t>
      </w:r>
      <w:r w:rsidR="00715B51" w:rsidRPr="00F33E1D">
        <w:t>1</w:t>
      </w:r>
      <w:r w:rsidRPr="00F33E1D">
        <w:t>1</w:t>
      </w:r>
      <w:r w:rsidR="00715B51" w:rsidRPr="00F33E1D">
        <w:t xml:space="preserve">. У пункті 11 наводиться перелік місцевих/регіональних програм, які </w:t>
      </w:r>
      <w:r w:rsidRPr="00F33E1D">
        <w:t>виконуються у межах бюджетної програми у розрізі відповідних років</w:t>
      </w:r>
      <w:r w:rsidR="00325B76" w:rsidRPr="00F33E1D">
        <w:t>.</w:t>
      </w:r>
    </w:p>
    <w:p w14:paraId="738994CA" w14:textId="77777777" w:rsidR="00715B51" w:rsidRPr="00F33E1D" w:rsidRDefault="001C0C7E" w:rsidP="00F33E1D">
      <w:pPr>
        <w:pStyle w:val="OsnovnoiText"/>
        <w:ind w:firstLine="567"/>
        <w:jc w:val="both"/>
      </w:pPr>
      <w:r w:rsidRPr="00F33E1D">
        <w:t>У графі 3 цієї форми зазначається нормативно - правові акти</w:t>
      </w:r>
      <w:r w:rsidR="00FA5F73" w:rsidRPr="00F33E1D">
        <w:t xml:space="preserve"> та дата їх затвердження</w:t>
      </w:r>
      <w:r w:rsidRPr="00F33E1D">
        <w:t>, які є підставами для реалізації місцевих /регіональних програм</w:t>
      </w:r>
      <w:r w:rsidR="00FA5F73" w:rsidRPr="00F33E1D">
        <w:t>.</w:t>
      </w:r>
      <w:r w:rsidR="00325B76" w:rsidRPr="00F33E1D">
        <w:t xml:space="preserve">При цьому обсяг видатків на реалізацію місцевих/регіональних програм (рядок </w:t>
      </w:r>
      <w:r w:rsidR="004D3D0C" w:rsidRPr="00F33E1D">
        <w:t>“</w:t>
      </w:r>
      <w:r w:rsidR="00325B76" w:rsidRPr="00F33E1D">
        <w:t>УСЬОГО</w:t>
      </w:r>
      <w:r w:rsidR="004D3D0C" w:rsidRPr="00F33E1D">
        <w:t>”</w:t>
      </w:r>
      <w:r w:rsidR="00325B76" w:rsidRPr="00F33E1D">
        <w:t xml:space="preserve">) не мають перевищувати обсяг видатків, зазначених у </w:t>
      </w:r>
      <w:r w:rsidR="00DA3076" w:rsidRPr="00F33E1D">
        <w:t>під</w:t>
      </w:r>
      <w:r w:rsidR="00325B76" w:rsidRPr="00F33E1D">
        <w:t xml:space="preserve">пунктах 1 та 3 </w:t>
      </w:r>
      <w:r w:rsidR="00DA3076" w:rsidRPr="00F33E1D">
        <w:t>пункту</w:t>
      </w:r>
      <w:r w:rsidR="00325B76" w:rsidRPr="00F33E1D">
        <w:t xml:space="preserve"> 6 – витрати за кодами економічної класифікації видатків.</w:t>
      </w:r>
    </w:p>
    <w:p w14:paraId="001E1008" w14:textId="208B7EFC" w:rsidR="00FA5F73" w:rsidRPr="00F33E1D" w:rsidRDefault="00FA5F73" w:rsidP="00F33E1D">
      <w:pPr>
        <w:pStyle w:val="OsnovnoiText"/>
        <w:ind w:firstLine="567"/>
        <w:jc w:val="both"/>
      </w:pPr>
      <w:r w:rsidRPr="00F33E1D">
        <w:t>Розрахунок видатків на реалізацію місцевих/регіональних програм</w:t>
      </w:r>
      <w:r w:rsidR="00AF1420" w:rsidRPr="00F33E1D">
        <w:t xml:space="preserve"> н</w:t>
      </w:r>
      <w:r w:rsidRPr="00F33E1D">
        <w:t xml:space="preserve">а 2024-2026 роки </w:t>
      </w:r>
      <w:r w:rsidR="00AF1420" w:rsidRPr="00F33E1D">
        <w:t>здійснюється виключно на виконання та в межах місцевих програм, затверджених рішенням сесії</w:t>
      </w:r>
      <w:r w:rsidR="00B54CE6">
        <w:t xml:space="preserve"> </w:t>
      </w:r>
      <w:proofErr w:type="spellStart"/>
      <w:r w:rsidR="00341305" w:rsidRPr="00F33E1D">
        <w:t>Гніздичівської</w:t>
      </w:r>
      <w:proofErr w:type="spellEnd"/>
      <w:r w:rsidR="00341305" w:rsidRPr="00F33E1D">
        <w:t xml:space="preserve"> селищної</w:t>
      </w:r>
      <w:r w:rsidR="00AF1420" w:rsidRPr="00F33E1D">
        <w:t xml:space="preserve"> ради на відповідні роки. </w:t>
      </w:r>
    </w:p>
    <w:p w14:paraId="1C59C61F" w14:textId="77777777" w:rsidR="00715B51" w:rsidRPr="00F33E1D" w:rsidRDefault="00325B76" w:rsidP="00F33E1D">
      <w:pPr>
        <w:pStyle w:val="OsnovnoiText"/>
        <w:ind w:firstLine="567"/>
        <w:jc w:val="both"/>
      </w:pPr>
      <w:r w:rsidRPr="00F33E1D">
        <w:t>4.12.</w:t>
      </w:r>
      <w:r w:rsidR="00DA3076" w:rsidRPr="00F33E1D">
        <w:t>У п</w:t>
      </w:r>
      <w:r w:rsidR="00715B51" w:rsidRPr="00F33E1D">
        <w:t>ункт</w:t>
      </w:r>
      <w:r w:rsidR="00DA3076" w:rsidRPr="00F33E1D">
        <w:t>і</w:t>
      </w:r>
      <w:r w:rsidR="00715B51" w:rsidRPr="00F33E1D">
        <w:t xml:space="preserve"> 12 </w:t>
      </w:r>
      <w:r w:rsidR="00DA3076" w:rsidRPr="00F33E1D">
        <w:t xml:space="preserve">наводиться </w:t>
      </w:r>
      <w:r w:rsidR="00715B51" w:rsidRPr="00F33E1D">
        <w:t>інформаці</w:t>
      </w:r>
      <w:r w:rsidR="00DA3076" w:rsidRPr="00F33E1D">
        <w:t>я</w:t>
      </w:r>
      <w:r w:rsidR="00715B51" w:rsidRPr="00F33E1D">
        <w:t xml:space="preserve"> про об’єкти, які виконуються в межах бюджетної програми за рахунок коштів бюджету розвитку</w:t>
      </w:r>
      <w:r w:rsidR="00DA3076" w:rsidRPr="00F33E1D">
        <w:t xml:space="preserve"> та зазначається найменування об’єкта відповідно до проектно – кошторисної документації, строк реалізації об’єкта (рік початку і завершення) та загальна вартість об’єкта по відповідних періодах.</w:t>
      </w:r>
    </w:p>
    <w:p w14:paraId="3B12441E" w14:textId="77777777" w:rsidR="00DF0C7D" w:rsidRPr="00F33E1D" w:rsidRDefault="00DA3076" w:rsidP="00F33E1D">
      <w:pPr>
        <w:ind w:firstLine="567"/>
        <w:jc w:val="both"/>
        <w:rPr>
          <w:bCs/>
          <w:iCs/>
          <w:sz w:val="28"/>
          <w:szCs w:val="28"/>
        </w:rPr>
      </w:pPr>
      <w:r w:rsidRPr="00F33E1D">
        <w:rPr>
          <w:bCs/>
          <w:iCs/>
          <w:sz w:val="28"/>
          <w:szCs w:val="28"/>
        </w:rPr>
        <w:t>4.</w:t>
      </w:r>
      <w:r w:rsidR="00715B51" w:rsidRPr="00F33E1D">
        <w:rPr>
          <w:bCs/>
          <w:iCs/>
          <w:sz w:val="28"/>
          <w:szCs w:val="28"/>
        </w:rPr>
        <w:t>1</w:t>
      </w:r>
      <w:r w:rsidRPr="00F33E1D">
        <w:rPr>
          <w:bCs/>
          <w:iCs/>
          <w:sz w:val="28"/>
          <w:szCs w:val="28"/>
        </w:rPr>
        <w:t>3</w:t>
      </w:r>
      <w:r w:rsidR="00715B51" w:rsidRPr="00F33E1D">
        <w:rPr>
          <w:bCs/>
          <w:iCs/>
          <w:sz w:val="28"/>
          <w:szCs w:val="28"/>
        </w:rPr>
        <w:t>. У пункті 13 наводиться аналіз результатів</w:t>
      </w:r>
      <w:r w:rsidR="00DF0C7D" w:rsidRPr="00F33E1D">
        <w:rPr>
          <w:bCs/>
          <w:iCs/>
          <w:sz w:val="28"/>
          <w:szCs w:val="28"/>
        </w:rPr>
        <w:t>, досягнутих внаслідок використання коштів загального фонду бюджету у попередньому бюджетному періоді, очікувані результати у поточному бюджетному періоді та обґрунтування необхідності передбачення видатків на плановий</w:t>
      </w:r>
      <w:r w:rsidR="00EB2BDB" w:rsidRPr="00F33E1D">
        <w:rPr>
          <w:bCs/>
          <w:iCs/>
          <w:sz w:val="28"/>
          <w:szCs w:val="28"/>
        </w:rPr>
        <w:t xml:space="preserve"> бюджетний </w:t>
      </w:r>
      <w:r w:rsidR="00DF0C7D" w:rsidRPr="00F33E1D">
        <w:rPr>
          <w:bCs/>
          <w:iCs/>
          <w:sz w:val="28"/>
          <w:szCs w:val="28"/>
        </w:rPr>
        <w:t>період .</w:t>
      </w:r>
    </w:p>
    <w:p w14:paraId="46CC053F" w14:textId="77777777" w:rsidR="00715B51" w:rsidRPr="00F33E1D" w:rsidRDefault="00715B51" w:rsidP="00F33E1D">
      <w:pPr>
        <w:pStyle w:val="OsnovnoiText"/>
        <w:ind w:firstLine="567"/>
        <w:jc w:val="both"/>
      </w:pPr>
      <w:r w:rsidRPr="00F33E1D">
        <w:t xml:space="preserve">Необхідно навести інформацію щодо використання коштів на оплату праці та аналіз змін мережі і контингенту. При цьому слід пояснити структуру видатків на оплату праці </w:t>
      </w:r>
      <w:r w:rsidR="00DF0C7D" w:rsidRPr="00F33E1D">
        <w:t>іце</w:t>
      </w:r>
      <w:r w:rsidRPr="00F33E1D">
        <w:t xml:space="preserve"> буде важливим аргументом при аналізі витрат на заробітну плату, дасть можливість зробити висновок про приведення у відповідність до визначених асигнуван</w:t>
      </w:r>
      <w:r w:rsidR="00EB2BDB" w:rsidRPr="00F33E1D">
        <w:t xml:space="preserve">ь штатної чисельності установи </w:t>
      </w:r>
      <w:r w:rsidRPr="00F33E1D">
        <w:t>і включити до про</w:t>
      </w:r>
      <w:r w:rsidR="009979F0" w:rsidRPr="00F33E1D">
        <w:t>е</w:t>
      </w:r>
      <w:r w:rsidRPr="00F33E1D">
        <w:t xml:space="preserve">кту бюджету на плановий </w:t>
      </w:r>
      <w:r w:rsidR="00DF0C7D" w:rsidRPr="00F33E1D">
        <w:t>бюджетний період</w:t>
      </w:r>
      <w:r w:rsidRPr="00F33E1D">
        <w:t xml:space="preserve"> відповідні показники. Необхідно також обґрунтувати необхідність проведення видатків на плановий </w:t>
      </w:r>
      <w:r w:rsidR="00DF0C7D" w:rsidRPr="00F33E1D">
        <w:t>бюджетний період</w:t>
      </w:r>
      <w:r w:rsidRPr="00F33E1D">
        <w:t xml:space="preserve"> виходячи з обсягу та на підставі результативних показників.</w:t>
      </w:r>
    </w:p>
    <w:p w14:paraId="1BF20D44" w14:textId="09A3B24C" w:rsidR="00715B51" w:rsidRPr="00F33E1D" w:rsidRDefault="00715B51" w:rsidP="00F33E1D">
      <w:pPr>
        <w:pStyle w:val="OsnovnoiText"/>
        <w:ind w:firstLine="567"/>
        <w:jc w:val="both"/>
      </w:pPr>
      <w:r w:rsidRPr="00F33E1D">
        <w:t xml:space="preserve">Приведені головними розпорядниками у пункті 13обґрунтуваннявикористовуються при підготовці </w:t>
      </w:r>
      <w:r w:rsidR="00DF0C7D" w:rsidRPr="00F33E1D">
        <w:t>про</w:t>
      </w:r>
      <w:r w:rsidR="009979F0" w:rsidRPr="00F33E1D">
        <w:t>е</w:t>
      </w:r>
      <w:r w:rsidR="00DF0C7D" w:rsidRPr="00F33E1D">
        <w:t>кту бюджету</w:t>
      </w:r>
      <w:r w:rsidR="00B54CE6">
        <w:t xml:space="preserve"> </w:t>
      </w:r>
      <w:proofErr w:type="spellStart"/>
      <w:r w:rsidR="00341305" w:rsidRPr="00F33E1D">
        <w:t>Гніздичівської</w:t>
      </w:r>
      <w:proofErr w:type="spellEnd"/>
      <w:r w:rsidR="00341305" w:rsidRPr="00F33E1D">
        <w:t xml:space="preserve"> селищної</w:t>
      </w:r>
      <w:r w:rsidR="00B54CE6">
        <w:t xml:space="preserve"> </w:t>
      </w:r>
      <w:r w:rsidR="00881A07" w:rsidRPr="00F33E1D">
        <w:t xml:space="preserve">територіальної громади </w:t>
      </w:r>
      <w:r w:rsidR="00DF0C7D" w:rsidRPr="00F33E1D">
        <w:t xml:space="preserve">на плановий бюджетний період та </w:t>
      </w:r>
      <w:r w:rsidRPr="00F33E1D">
        <w:t xml:space="preserve">пояснювальної записки до </w:t>
      </w:r>
      <w:r w:rsidR="00881A07" w:rsidRPr="00F33E1D">
        <w:t>нього</w:t>
      </w:r>
      <w:r w:rsidRPr="00F33E1D">
        <w:t>.</w:t>
      </w:r>
    </w:p>
    <w:p w14:paraId="2FF3B934" w14:textId="77777777" w:rsidR="001B1201" w:rsidRPr="00F33E1D" w:rsidRDefault="00D12EEA" w:rsidP="00F33E1D">
      <w:pPr>
        <w:pStyle w:val="OsnovnoiText"/>
        <w:ind w:firstLine="567"/>
        <w:jc w:val="both"/>
      </w:pPr>
      <w:r w:rsidRPr="00F33E1D">
        <w:t>4.14</w:t>
      </w:r>
      <w:r w:rsidR="00715B51" w:rsidRPr="00F33E1D">
        <w:t>. У</w:t>
      </w:r>
      <w:r w:rsidR="001B1201" w:rsidRPr="00F33E1D">
        <w:t>під</w:t>
      </w:r>
      <w:r w:rsidR="00715B51" w:rsidRPr="00F33E1D">
        <w:t>пункт</w:t>
      </w:r>
      <w:r w:rsidR="001B1201" w:rsidRPr="00F33E1D">
        <w:t xml:space="preserve">ах1,2 пункту </w:t>
      </w:r>
      <w:r w:rsidR="00715B51" w:rsidRPr="00F33E1D">
        <w:t>1</w:t>
      </w:r>
      <w:r w:rsidRPr="00F33E1D">
        <w:t>4</w:t>
      </w:r>
      <w:r w:rsidR="001B1201" w:rsidRPr="00F33E1D">
        <w:t xml:space="preserve">зазначається кредиторська заборгованість за загальним фондом </w:t>
      </w:r>
      <w:r w:rsidR="00BF68E7" w:rsidRPr="00F33E1D">
        <w:t>бюджету в розрізі економічної класифікації видатків</w:t>
      </w:r>
      <w:r w:rsidR="001B1201" w:rsidRPr="00F33E1D">
        <w:t xml:space="preserve">у </w:t>
      </w:r>
      <w:r w:rsidR="001B1201" w:rsidRPr="00F33E1D">
        <w:lastRenderedPageBreak/>
        <w:t>попередньому і поточному бюджетн</w:t>
      </w:r>
      <w:r w:rsidR="00DA4ABA" w:rsidRPr="00F33E1D">
        <w:t>их</w:t>
      </w:r>
      <w:r w:rsidR="001B1201" w:rsidRPr="00F33E1D">
        <w:t xml:space="preserve"> періодахта </w:t>
      </w:r>
      <w:r w:rsidRPr="00F33E1D">
        <w:t>пропозиці</w:t>
      </w:r>
      <w:r w:rsidR="001B1201" w:rsidRPr="00F33E1D">
        <w:t>ї</w:t>
      </w:r>
      <w:r w:rsidRPr="00F33E1D">
        <w:t xml:space="preserve"> щодо приведення зобов’язань на плановий бюджетний період до граничного обсягу видатків</w:t>
      </w:r>
      <w:r w:rsidR="00BF68E7" w:rsidRPr="00F33E1D">
        <w:t>.</w:t>
      </w:r>
    </w:p>
    <w:p w14:paraId="3414CF04" w14:textId="77777777" w:rsidR="00715B51" w:rsidRPr="00F33E1D" w:rsidRDefault="00715B51" w:rsidP="00F33E1D">
      <w:pPr>
        <w:ind w:firstLine="567"/>
        <w:jc w:val="both"/>
        <w:rPr>
          <w:sz w:val="28"/>
          <w:szCs w:val="28"/>
        </w:rPr>
      </w:pPr>
      <w:r w:rsidRPr="00F33E1D">
        <w:rPr>
          <w:sz w:val="28"/>
          <w:szCs w:val="28"/>
        </w:rPr>
        <w:t>У підпункті 3 пункту 14 зазначається дебіторська заборгованість загального фонду за попередній бюджетний період, а також очікувана дебіторська заборгованість загального фонду на кінець поточного бюджетного періоду</w:t>
      </w:r>
      <w:r w:rsidR="001B1201" w:rsidRPr="00F33E1D">
        <w:rPr>
          <w:sz w:val="28"/>
          <w:szCs w:val="28"/>
        </w:rPr>
        <w:t>.</w:t>
      </w:r>
    </w:p>
    <w:p w14:paraId="1D569F1A" w14:textId="77777777" w:rsidR="00137DA0" w:rsidRPr="00F33E1D" w:rsidRDefault="00BF68E7" w:rsidP="00F33E1D">
      <w:pPr>
        <w:ind w:firstLine="567"/>
        <w:jc w:val="both"/>
        <w:rPr>
          <w:sz w:val="28"/>
          <w:szCs w:val="28"/>
        </w:rPr>
      </w:pPr>
      <w:r w:rsidRPr="00F33E1D">
        <w:rPr>
          <w:sz w:val="28"/>
          <w:szCs w:val="28"/>
        </w:rPr>
        <w:t xml:space="preserve">Обсяги дебіторської та кредиторської заборгованості на початок та на кінець попереднього та поточного </w:t>
      </w:r>
      <w:r w:rsidR="00266C5C" w:rsidRPr="00F33E1D">
        <w:rPr>
          <w:sz w:val="28"/>
          <w:szCs w:val="28"/>
        </w:rPr>
        <w:t>бюджетних періодів</w:t>
      </w:r>
      <w:r w:rsidR="004A36D8" w:rsidRPr="00F33E1D">
        <w:rPr>
          <w:sz w:val="28"/>
          <w:szCs w:val="28"/>
        </w:rPr>
        <w:t xml:space="preserve">звіряються зі звітом </w:t>
      </w:r>
      <w:r w:rsidR="00266C5C" w:rsidRPr="00F33E1D">
        <w:rPr>
          <w:sz w:val="28"/>
          <w:szCs w:val="28"/>
        </w:rPr>
        <w:t xml:space="preserve">( </w:t>
      </w:r>
      <w:r w:rsidR="004A36D8" w:rsidRPr="00F33E1D">
        <w:rPr>
          <w:sz w:val="28"/>
          <w:szCs w:val="28"/>
        </w:rPr>
        <w:t xml:space="preserve">форма №7 </w:t>
      </w:r>
      <w:r w:rsidR="00EC28BB" w:rsidRPr="00F33E1D">
        <w:rPr>
          <w:sz w:val="28"/>
          <w:szCs w:val="28"/>
        </w:rPr>
        <w:t>“</w:t>
      </w:r>
      <w:r w:rsidR="004A36D8" w:rsidRPr="00F33E1D">
        <w:rPr>
          <w:sz w:val="28"/>
          <w:szCs w:val="28"/>
        </w:rPr>
        <w:t xml:space="preserve">Звіт про </w:t>
      </w:r>
      <w:r w:rsidR="00EC28BB" w:rsidRPr="00F33E1D">
        <w:rPr>
          <w:sz w:val="28"/>
          <w:szCs w:val="28"/>
        </w:rPr>
        <w:t>бюджетну заборгованість”).</w:t>
      </w:r>
    </w:p>
    <w:p w14:paraId="1F226956" w14:textId="77777777" w:rsidR="00BF68E7" w:rsidRPr="00F33E1D" w:rsidRDefault="00137DA0" w:rsidP="00F33E1D">
      <w:pPr>
        <w:ind w:firstLine="567"/>
        <w:jc w:val="both"/>
        <w:rPr>
          <w:sz w:val="28"/>
          <w:szCs w:val="28"/>
        </w:rPr>
      </w:pPr>
      <w:r w:rsidRPr="00F33E1D">
        <w:rPr>
          <w:sz w:val="28"/>
          <w:szCs w:val="28"/>
        </w:rPr>
        <w:t xml:space="preserve">У підпункті 4 пункту 14 наводиться аналіз </w:t>
      </w:r>
      <w:r w:rsidR="00341305" w:rsidRPr="00F33E1D">
        <w:rPr>
          <w:sz w:val="28"/>
          <w:szCs w:val="28"/>
        </w:rPr>
        <w:t xml:space="preserve"> відділ</w:t>
      </w:r>
      <w:r w:rsidRPr="00F33E1D">
        <w:rPr>
          <w:sz w:val="28"/>
          <w:szCs w:val="28"/>
        </w:rPr>
        <w:t xml:space="preserve"> бюджетними зобов’язаннями та пропозиції щодо упорядкування бюджетних зобов’язань у 2023 році. </w:t>
      </w:r>
    </w:p>
    <w:p w14:paraId="062FC743" w14:textId="77777777" w:rsidR="00715B51" w:rsidRPr="00F33E1D" w:rsidRDefault="001029DA" w:rsidP="00F33E1D">
      <w:pPr>
        <w:pStyle w:val="OsnovnoiText"/>
        <w:ind w:firstLine="567"/>
        <w:jc w:val="both"/>
      </w:pPr>
      <w:r w:rsidRPr="00F33E1D">
        <w:t>4.15</w:t>
      </w:r>
      <w:r w:rsidR="00715B51" w:rsidRPr="00F33E1D">
        <w:t>. У пункті 15 наводяться</w:t>
      </w:r>
      <w:r w:rsidR="00137DA0" w:rsidRPr="00F33E1D">
        <w:t xml:space="preserve"> підстави та обґрунтування видатків спеціального фонду на 2024 рік та на 2025-2026 роки за рахунок надходжень спеціального фонду</w:t>
      </w:r>
      <w:r w:rsidR="00900A9B" w:rsidRPr="00F33E1D">
        <w:t>, аналіз результатів, досягнутих внаслідок використання коштів спеціального фонду бюджету у 2022 році та очікувані результати у 2023 році, а саме</w:t>
      </w:r>
      <w:r w:rsidR="00715B51" w:rsidRPr="00F33E1D">
        <w:t>:</w:t>
      </w:r>
    </w:p>
    <w:p w14:paraId="71FBFF99" w14:textId="77777777" w:rsidR="001029DA" w:rsidRPr="00F33E1D" w:rsidRDefault="001029DA" w:rsidP="00F33E1D">
      <w:pPr>
        <w:pStyle w:val="OsnovnoiText"/>
        <w:ind w:firstLine="567"/>
        <w:jc w:val="both"/>
      </w:pPr>
      <w:r w:rsidRPr="00F33E1D">
        <w:t>основні підходи до розрахунку власних надходжень бюджетних установ</w:t>
      </w:r>
      <w:r w:rsidR="00900A9B" w:rsidRPr="00F33E1D">
        <w:t>:</w:t>
      </w:r>
    </w:p>
    <w:p w14:paraId="6B897B81" w14:textId="77777777" w:rsidR="001029DA" w:rsidRPr="00F33E1D" w:rsidRDefault="001029DA" w:rsidP="00F33E1D">
      <w:pPr>
        <w:pStyle w:val="OsnovnoiText"/>
        <w:ind w:firstLine="567"/>
        <w:jc w:val="both"/>
      </w:pPr>
      <w:bookmarkStart w:id="36" w:name="n233"/>
      <w:bookmarkEnd w:id="36"/>
      <w:r w:rsidRPr="00F33E1D">
        <w:t>основні підходи до розрахунку інших надходжень спеціального фонду, включаючи кошти, що залучаються державою для реалізації інвестиційних програм (проектів);</w:t>
      </w:r>
    </w:p>
    <w:p w14:paraId="1453E57F" w14:textId="77777777" w:rsidR="001029DA" w:rsidRPr="00F33E1D" w:rsidRDefault="001029DA" w:rsidP="00F33E1D">
      <w:pPr>
        <w:pStyle w:val="OsnovnoiText"/>
        <w:ind w:firstLine="567"/>
        <w:jc w:val="both"/>
      </w:pPr>
      <w:bookmarkStart w:id="37" w:name="n234"/>
      <w:bookmarkEnd w:id="37"/>
      <w:r w:rsidRPr="00F33E1D">
        <w:t>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визначено напрями їх використання;</w:t>
      </w:r>
    </w:p>
    <w:p w14:paraId="719806AF" w14:textId="77777777" w:rsidR="001029DA" w:rsidRPr="00F33E1D" w:rsidRDefault="001029DA" w:rsidP="00F33E1D">
      <w:pPr>
        <w:pStyle w:val="OsnovnoiText"/>
        <w:ind w:firstLine="567"/>
        <w:jc w:val="both"/>
      </w:pPr>
      <w:bookmarkStart w:id="38" w:name="n235"/>
      <w:bookmarkEnd w:id="38"/>
      <w:r w:rsidRPr="00F33E1D">
        <w:t>пояснення джерел утворення надходжень спеціального фонду та основні напрями їх використання</w:t>
      </w:r>
      <w:r w:rsidR="00900A9B" w:rsidRPr="00F33E1D">
        <w:t>.</w:t>
      </w:r>
    </w:p>
    <w:p w14:paraId="704567B3" w14:textId="77777777" w:rsidR="00B93412" w:rsidRPr="00F33E1D" w:rsidRDefault="001029DA" w:rsidP="00F33E1D">
      <w:pPr>
        <w:pStyle w:val="OsnovnoiText"/>
        <w:ind w:firstLine="567"/>
        <w:jc w:val="both"/>
      </w:pPr>
      <w:bookmarkStart w:id="39" w:name="n236"/>
      <w:bookmarkStart w:id="40" w:name="n237"/>
      <w:bookmarkStart w:id="41" w:name="n238"/>
      <w:bookmarkEnd w:id="39"/>
      <w:bookmarkEnd w:id="40"/>
      <w:bookmarkEnd w:id="41"/>
      <w:r w:rsidRPr="00F33E1D">
        <w:t xml:space="preserve">4.16. Інформація, наведена у Формі-2, використовується для формування паспорта бюджетної програми відповідно до положень </w:t>
      </w:r>
      <w:hyperlink r:id="rId20" w:tgtFrame="_blank" w:history="1">
        <w:r w:rsidRPr="00F33E1D">
          <w:t>наказу Міністерства фінансів України від 26 серпня 2014 року № 836</w:t>
        </w:r>
      </w:hyperlink>
      <w:r w:rsidRPr="00F33E1D">
        <w:t xml:space="preserve"> “Про </w:t>
      </w:r>
      <w:r w:rsidR="0079687B" w:rsidRPr="00F33E1D">
        <w:t>складання паспортів бюджетних програм місцевих бюджетів та звітів про їх виконання’’, зареєстрованого в Міністерстві юстиції України 10 вересня2014 року за №1104/25881(зі змінами).</w:t>
      </w:r>
    </w:p>
    <w:p w14:paraId="31A82F3F" w14:textId="77777777" w:rsidR="002E6EDC" w:rsidRPr="00F33E1D" w:rsidRDefault="002E6EDC" w:rsidP="00F33E1D">
      <w:pPr>
        <w:ind w:firstLine="567"/>
        <w:jc w:val="both"/>
        <w:rPr>
          <w:sz w:val="28"/>
          <w:szCs w:val="28"/>
        </w:rPr>
      </w:pPr>
    </w:p>
    <w:p w14:paraId="1C29490C" w14:textId="77777777" w:rsidR="002E6EDC" w:rsidRPr="00F33E1D" w:rsidRDefault="00394732" w:rsidP="00F33E1D">
      <w:pPr>
        <w:ind w:firstLine="567"/>
        <w:jc w:val="both"/>
        <w:rPr>
          <w:b/>
          <w:bCs/>
          <w:sz w:val="28"/>
          <w:szCs w:val="28"/>
        </w:rPr>
      </w:pPr>
      <w:r w:rsidRPr="00F33E1D">
        <w:rPr>
          <w:b/>
          <w:bCs/>
          <w:sz w:val="28"/>
          <w:szCs w:val="28"/>
          <w:lang w:val="en-US"/>
        </w:rPr>
        <w:t>V</w:t>
      </w:r>
      <w:r w:rsidRPr="00F33E1D">
        <w:rPr>
          <w:b/>
          <w:bCs/>
          <w:sz w:val="28"/>
          <w:szCs w:val="28"/>
        </w:rPr>
        <w:t>. Порядок заповнення Форми - 3</w:t>
      </w:r>
    </w:p>
    <w:p w14:paraId="76E41DEF" w14:textId="77777777" w:rsidR="00394732" w:rsidRPr="00F33E1D" w:rsidRDefault="00394732" w:rsidP="00F33E1D">
      <w:pPr>
        <w:ind w:firstLine="567"/>
        <w:jc w:val="both"/>
        <w:rPr>
          <w:sz w:val="28"/>
          <w:szCs w:val="28"/>
        </w:rPr>
      </w:pPr>
      <w:r w:rsidRPr="00F33E1D">
        <w:rPr>
          <w:sz w:val="28"/>
          <w:szCs w:val="28"/>
        </w:rPr>
        <w:t xml:space="preserve">5.1.  Фрма_-3 (додаток 3) призначена для представлення та </w:t>
      </w:r>
      <w:r w:rsidR="00F85530" w:rsidRPr="00F33E1D">
        <w:rPr>
          <w:sz w:val="28"/>
          <w:szCs w:val="28"/>
        </w:rPr>
        <w:t>обґрунтування</w:t>
      </w:r>
      <w:r w:rsidRPr="00F33E1D">
        <w:rPr>
          <w:sz w:val="28"/>
          <w:szCs w:val="28"/>
        </w:rPr>
        <w:t xml:space="preserve"> пропозицій щодо додаткових видатків на плановий та два наступні за плановим бюджетні періоди і заповняється лише післязаповнення Форми_-1 (додаток 1) та Форми 20_-2 (додаток 2) у разі якщо витрати, які розраховані, виходячи з </w:t>
      </w:r>
      <w:r w:rsidR="00F85530" w:rsidRPr="00F33E1D">
        <w:rPr>
          <w:sz w:val="28"/>
          <w:szCs w:val="28"/>
        </w:rPr>
        <w:t>пріоритетності</w:t>
      </w:r>
      <w:r w:rsidRPr="00F33E1D">
        <w:rPr>
          <w:sz w:val="28"/>
          <w:szCs w:val="28"/>
        </w:rPr>
        <w:t xml:space="preserve"> та </w:t>
      </w:r>
      <w:r w:rsidR="00F85530" w:rsidRPr="00F33E1D">
        <w:rPr>
          <w:sz w:val="28"/>
          <w:szCs w:val="28"/>
        </w:rPr>
        <w:t>обґрунтованості</w:t>
      </w:r>
      <w:r w:rsidRPr="00F33E1D">
        <w:rPr>
          <w:sz w:val="28"/>
          <w:szCs w:val="28"/>
        </w:rPr>
        <w:t xml:space="preserve"> потреб, перевищують граничний обсяг.</w:t>
      </w:r>
    </w:p>
    <w:p w14:paraId="285D4C17" w14:textId="77777777" w:rsidR="00394732" w:rsidRPr="00F33E1D" w:rsidRDefault="00394732" w:rsidP="00F33E1D">
      <w:pPr>
        <w:ind w:firstLine="567"/>
        <w:jc w:val="both"/>
        <w:rPr>
          <w:sz w:val="28"/>
          <w:szCs w:val="28"/>
        </w:rPr>
      </w:pPr>
      <w:r w:rsidRPr="00F33E1D">
        <w:rPr>
          <w:sz w:val="28"/>
          <w:szCs w:val="28"/>
        </w:rPr>
        <w:t xml:space="preserve">          Разом з тим, пропозиції головного розпорядника щодо додаткових видатків розглядаються фінансовим відділом в межах балансу бюджету</w:t>
      </w:r>
      <w:r w:rsidR="00F33E1D">
        <w:rPr>
          <w:sz w:val="28"/>
          <w:szCs w:val="28"/>
        </w:rPr>
        <w:t xml:space="preserve"> </w:t>
      </w:r>
      <w:proofErr w:type="spellStart"/>
      <w:r w:rsidRPr="00F33E1D">
        <w:rPr>
          <w:sz w:val="28"/>
          <w:szCs w:val="28"/>
        </w:rPr>
        <w:t>Гніздичівської</w:t>
      </w:r>
      <w:proofErr w:type="spellEnd"/>
      <w:r w:rsidRPr="00F33E1D">
        <w:rPr>
          <w:sz w:val="28"/>
          <w:szCs w:val="28"/>
        </w:rPr>
        <w:t xml:space="preserve"> селищної територіальної громади.</w:t>
      </w:r>
    </w:p>
    <w:p w14:paraId="1E3CE859" w14:textId="77777777" w:rsidR="00394732" w:rsidRPr="00F33E1D" w:rsidRDefault="00394732" w:rsidP="00F33E1D">
      <w:pPr>
        <w:ind w:firstLine="567"/>
        <w:jc w:val="both"/>
        <w:rPr>
          <w:sz w:val="28"/>
          <w:szCs w:val="28"/>
        </w:rPr>
      </w:pPr>
      <w:r w:rsidRPr="00F33E1D">
        <w:rPr>
          <w:sz w:val="28"/>
          <w:szCs w:val="28"/>
        </w:rPr>
        <w:t xml:space="preserve">          Вимоги до заповнення  розд</w:t>
      </w:r>
      <w:r w:rsidR="00A214C7" w:rsidRPr="00F33E1D">
        <w:rPr>
          <w:sz w:val="28"/>
          <w:szCs w:val="28"/>
        </w:rPr>
        <w:t>ілів Форми_-</w:t>
      </w:r>
      <w:r w:rsidR="00F85530" w:rsidRPr="00F33E1D">
        <w:rPr>
          <w:sz w:val="28"/>
          <w:szCs w:val="28"/>
        </w:rPr>
        <w:t>3</w:t>
      </w:r>
      <w:r w:rsidR="00F85530" w:rsidRPr="00F33E1D">
        <w:rPr>
          <w:sz w:val="28"/>
          <w:szCs w:val="28"/>
          <w:lang w:val="ru-RU"/>
        </w:rPr>
        <w:t xml:space="preserve"> (</w:t>
      </w:r>
      <w:r w:rsidR="00F85530" w:rsidRPr="00F33E1D">
        <w:rPr>
          <w:sz w:val="28"/>
          <w:szCs w:val="28"/>
        </w:rPr>
        <w:t>додаток3</w:t>
      </w:r>
      <w:r w:rsidR="00F85530" w:rsidRPr="00F33E1D">
        <w:rPr>
          <w:sz w:val="28"/>
          <w:szCs w:val="28"/>
          <w:lang w:val="ru-RU"/>
        </w:rPr>
        <w:t>)</w:t>
      </w:r>
      <w:r w:rsidR="00F85530" w:rsidRPr="00F33E1D">
        <w:rPr>
          <w:sz w:val="28"/>
          <w:szCs w:val="28"/>
        </w:rPr>
        <w:t xml:space="preserve"> аналогічні заповненню Форми_-2 (додаток 2).</w:t>
      </w:r>
    </w:p>
    <w:p w14:paraId="21AA5794" w14:textId="77777777" w:rsidR="002E6EDC" w:rsidRPr="00F33E1D" w:rsidRDefault="002E6EDC" w:rsidP="00F33E1D">
      <w:pPr>
        <w:ind w:firstLine="567"/>
        <w:jc w:val="both"/>
        <w:rPr>
          <w:sz w:val="28"/>
          <w:szCs w:val="28"/>
        </w:rPr>
      </w:pPr>
    </w:p>
    <w:p w14:paraId="1EEE99EA" w14:textId="77777777" w:rsidR="00D327C1" w:rsidRPr="00F33E1D" w:rsidRDefault="00F85530" w:rsidP="00F33E1D">
      <w:pPr>
        <w:pStyle w:val="OsnovnoiText"/>
        <w:rPr>
          <w:b/>
        </w:rPr>
      </w:pPr>
      <w:r w:rsidRPr="00F33E1D">
        <w:rPr>
          <w:b/>
        </w:rPr>
        <w:t>Начальник фінансового відділу                                       Галина ІВАНКІВ</w:t>
      </w:r>
    </w:p>
    <w:sectPr w:rsidR="00D327C1" w:rsidRPr="00F33E1D" w:rsidSect="00F33E1D">
      <w:headerReference w:type="even" r:id="rId21"/>
      <w:headerReference w:type="default" r:id="rId22"/>
      <w:footerReference w:type="even" r:id="rId23"/>
      <w:footerReference w:type="default" r:id="rId24"/>
      <w:pgSz w:w="11907" w:h="16840" w:code="9"/>
      <w:pgMar w:top="142" w:right="708" w:bottom="142" w:left="851" w:header="284" w:footer="11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6E7DD" w14:textId="77777777" w:rsidR="00833FB1" w:rsidRDefault="00833FB1" w:rsidP="00AB740E">
      <w:r>
        <w:separator/>
      </w:r>
    </w:p>
  </w:endnote>
  <w:endnote w:type="continuationSeparator" w:id="0">
    <w:p w14:paraId="039293E6" w14:textId="77777777" w:rsidR="00833FB1" w:rsidRDefault="00833FB1" w:rsidP="00AB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TimesET">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F89D" w14:textId="77777777" w:rsidR="00D12EEA" w:rsidRDefault="00882006">
    <w:pPr>
      <w:pStyle w:val="a7"/>
      <w:framePr w:wrap="around" w:vAnchor="text" w:hAnchor="margin" w:xAlign="right" w:y="1"/>
      <w:rPr>
        <w:rStyle w:val="a9"/>
      </w:rPr>
    </w:pPr>
    <w:r>
      <w:rPr>
        <w:rStyle w:val="a9"/>
      </w:rPr>
      <w:fldChar w:fldCharType="begin"/>
    </w:r>
    <w:r w:rsidR="00D12EEA">
      <w:rPr>
        <w:rStyle w:val="a9"/>
      </w:rPr>
      <w:instrText xml:space="preserve">PAGE  </w:instrText>
    </w:r>
    <w:r>
      <w:rPr>
        <w:rStyle w:val="a9"/>
      </w:rPr>
      <w:fldChar w:fldCharType="end"/>
    </w:r>
  </w:p>
  <w:p w14:paraId="14999E57" w14:textId="77777777" w:rsidR="00D12EEA" w:rsidRDefault="00D12EEA">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85F4" w14:textId="77777777" w:rsidR="00D12EEA" w:rsidRDefault="00D12EEA">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D87D9" w14:textId="77777777" w:rsidR="00833FB1" w:rsidRDefault="00833FB1" w:rsidP="00AB740E">
      <w:r>
        <w:separator/>
      </w:r>
    </w:p>
  </w:footnote>
  <w:footnote w:type="continuationSeparator" w:id="0">
    <w:p w14:paraId="6AC0142D" w14:textId="77777777" w:rsidR="00833FB1" w:rsidRDefault="00833FB1" w:rsidP="00AB7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0BB2" w14:textId="77777777" w:rsidR="00D12EEA" w:rsidRDefault="00882006" w:rsidP="00C84535">
    <w:pPr>
      <w:pStyle w:val="ad"/>
      <w:framePr w:wrap="around" w:vAnchor="text" w:hAnchor="margin" w:xAlign="right" w:y="1"/>
      <w:rPr>
        <w:rStyle w:val="a9"/>
      </w:rPr>
    </w:pPr>
    <w:r>
      <w:rPr>
        <w:rStyle w:val="a9"/>
      </w:rPr>
      <w:fldChar w:fldCharType="begin"/>
    </w:r>
    <w:r w:rsidR="00D12EEA">
      <w:rPr>
        <w:rStyle w:val="a9"/>
      </w:rPr>
      <w:instrText xml:space="preserve">PAGE  </w:instrText>
    </w:r>
    <w:r>
      <w:rPr>
        <w:rStyle w:val="a9"/>
      </w:rPr>
      <w:fldChar w:fldCharType="end"/>
    </w:r>
  </w:p>
  <w:p w14:paraId="773B5D7D" w14:textId="77777777" w:rsidR="00D12EEA" w:rsidRDefault="00D12EEA" w:rsidP="00BE6D7D">
    <w:pPr>
      <w:pStyle w:val="ad"/>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C615" w14:textId="77777777" w:rsidR="00D12EEA" w:rsidRDefault="00882006" w:rsidP="00BE6D7D">
    <w:pPr>
      <w:pStyle w:val="ad"/>
      <w:framePr w:wrap="around" w:vAnchor="text" w:hAnchor="page" w:x="5842" w:y="77"/>
      <w:rPr>
        <w:rStyle w:val="a9"/>
      </w:rPr>
    </w:pPr>
    <w:r>
      <w:rPr>
        <w:rStyle w:val="a9"/>
      </w:rPr>
      <w:fldChar w:fldCharType="begin"/>
    </w:r>
    <w:r w:rsidR="00D12EEA">
      <w:rPr>
        <w:rStyle w:val="a9"/>
      </w:rPr>
      <w:instrText xml:space="preserve">PAGE  </w:instrText>
    </w:r>
    <w:r>
      <w:rPr>
        <w:rStyle w:val="a9"/>
      </w:rPr>
      <w:fldChar w:fldCharType="separate"/>
    </w:r>
    <w:r w:rsidR="005C514F">
      <w:rPr>
        <w:rStyle w:val="a9"/>
        <w:noProof/>
      </w:rPr>
      <w:t>2</w:t>
    </w:r>
    <w:r>
      <w:rPr>
        <w:rStyle w:val="a9"/>
      </w:rPr>
      <w:fldChar w:fldCharType="end"/>
    </w:r>
  </w:p>
  <w:p w14:paraId="6081FEED" w14:textId="77777777" w:rsidR="00D12EEA" w:rsidRDefault="00D12EEA" w:rsidP="00BE6D7D">
    <w:pPr>
      <w:pStyle w:val="ad"/>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54400"/>
    <w:multiLevelType w:val="multilevel"/>
    <w:tmpl w:val="D1842D90"/>
    <w:lvl w:ilvl="0">
      <w:start w:val="4"/>
      <w:numFmt w:val="decimal"/>
      <w:lvlText w:val="%1."/>
      <w:lvlJc w:val="left"/>
      <w:pPr>
        <w:ind w:left="600" w:hanging="600"/>
      </w:pPr>
      <w:rPr>
        <w:rFonts w:cs="Times New Roman" w:hint="default"/>
      </w:rPr>
    </w:lvl>
    <w:lvl w:ilvl="1">
      <w:start w:val="17"/>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15:restartNumberingAfterBreak="0">
    <w:nsid w:val="15117260"/>
    <w:multiLevelType w:val="hybridMultilevel"/>
    <w:tmpl w:val="B2FC16CE"/>
    <w:lvl w:ilvl="0" w:tplc="0062E8AC">
      <w:start w:val="3"/>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158C6122"/>
    <w:multiLevelType w:val="hybridMultilevel"/>
    <w:tmpl w:val="3DA8E144"/>
    <w:lvl w:ilvl="0" w:tplc="0262D56C">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D8E0479"/>
    <w:multiLevelType w:val="multilevel"/>
    <w:tmpl w:val="0422001F"/>
    <w:lvl w:ilvl="0">
      <w:start w:val="1"/>
      <w:numFmt w:val="decimal"/>
      <w:lvlText w:val="%1."/>
      <w:lvlJc w:val="left"/>
      <w:pPr>
        <w:ind w:left="360" w:hanging="360"/>
      </w:pPr>
      <w:rPr>
        <w:rFonts w:cs="Times New Roman" w:hint="default"/>
      </w:rPr>
    </w:lvl>
    <w:lvl w:ilvl="1">
      <w:start w:val="1"/>
      <w:numFmt w:val="decimal"/>
      <w:lvlText w:val="%1.%2."/>
      <w:lvlJc w:val="left"/>
      <w:pPr>
        <w:ind w:left="893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EF267A1"/>
    <w:multiLevelType w:val="multilevel"/>
    <w:tmpl w:val="A2D0A170"/>
    <w:lvl w:ilvl="0">
      <w:start w:val="4"/>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15:restartNumberingAfterBreak="0">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15:restartNumberingAfterBreak="0">
    <w:nsid w:val="22AE2B81"/>
    <w:multiLevelType w:val="multilevel"/>
    <w:tmpl w:val="6554E33C"/>
    <w:lvl w:ilvl="0">
      <w:start w:val="4"/>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15:restartNumberingAfterBreak="0">
    <w:nsid w:val="26D9041B"/>
    <w:multiLevelType w:val="hybridMultilevel"/>
    <w:tmpl w:val="1994B4DA"/>
    <w:lvl w:ilvl="0" w:tplc="A6D49C5C">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28810794"/>
    <w:multiLevelType w:val="hybridMultilevel"/>
    <w:tmpl w:val="EF2AB1AA"/>
    <w:lvl w:ilvl="0" w:tplc="C666B70C">
      <w:start w:val="1"/>
      <w:numFmt w:val="decimal"/>
      <w:lvlText w:val="%1)"/>
      <w:lvlJc w:val="left"/>
      <w:pPr>
        <w:ind w:left="2215" w:hanging="1080"/>
      </w:pPr>
      <w:rPr>
        <w:rFonts w:cs="Times New Roman" w:hint="default"/>
      </w:rPr>
    </w:lvl>
    <w:lvl w:ilvl="1" w:tplc="04220019" w:tentative="1">
      <w:start w:val="1"/>
      <w:numFmt w:val="lowerLetter"/>
      <w:lvlText w:val="%2."/>
      <w:lvlJc w:val="left"/>
      <w:pPr>
        <w:ind w:left="2215" w:hanging="360"/>
      </w:pPr>
      <w:rPr>
        <w:rFonts w:cs="Times New Roman"/>
      </w:rPr>
    </w:lvl>
    <w:lvl w:ilvl="2" w:tplc="0422001B" w:tentative="1">
      <w:start w:val="1"/>
      <w:numFmt w:val="lowerRoman"/>
      <w:lvlText w:val="%3."/>
      <w:lvlJc w:val="right"/>
      <w:pPr>
        <w:ind w:left="2935" w:hanging="180"/>
      </w:pPr>
      <w:rPr>
        <w:rFonts w:cs="Times New Roman"/>
      </w:rPr>
    </w:lvl>
    <w:lvl w:ilvl="3" w:tplc="0422000F" w:tentative="1">
      <w:start w:val="1"/>
      <w:numFmt w:val="decimal"/>
      <w:lvlText w:val="%4."/>
      <w:lvlJc w:val="left"/>
      <w:pPr>
        <w:ind w:left="3655" w:hanging="360"/>
      </w:pPr>
      <w:rPr>
        <w:rFonts w:cs="Times New Roman"/>
      </w:rPr>
    </w:lvl>
    <w:lvl w:ilvl="4" w:tplc="04220019" w:tentative="1">
      <w:start w:val="1"/>
      <w:numFmt w:val="lowerLetter"/>
      <w:lvlText w:val="%5."/>
      <w:lvlJc w:val="left"/>
      <w:pPr>
        <w:ind w:left="4375" w:hanging="360"/>
      </w:pPr>
      <w:rPr>
        <w:rFonts w:cs="Times New Roman"/>
      </w:rPr>
    </w:lvl>
    <w:lvl w:ilvl="5" w:tplc="0422001B" w:tentative="1">
      <w:start w:val="1"/>
      <w:numFmt w:val="lowerRoman"/>
      <w:lvlText w:val="%6."/>
      <w:lvlJc w:val="right"/>
      <w:pPr>
        <w:ind w:left="5095" w:hanging="180"/>
      </w:pPr>
      <w:rPr>
        <w:rFonts w:cs="Times New Roman"/>
      </w:rPr>
    </w:lvl>
    <w:lvl w:ilvl="6" w:tplc="0422000F" w:tentative="1">
      <w:start w:val="1"/>
      <w:numFmt w:val="decimal"/>
      <w:lvlText w:val="%7."/>
      <w:lvlJc w:val="left"/>
      <w:pPr>
        <w:ind w:left="5815" w:hanging="360"/>
      </w:pPr>
      <w:rPr>
        <w:rFonts w:cs="Times New Roman"/>
      </w:rPr>
    </w:lvl>
    <w:lvl w:ilvl="7" w:tplc="04220019" w:tentative="1">
      <w:start w:val="1"/>
      <w:numFmt w:val="lowerLetter"/>
      <w:lvlText w:val="%8."/>
      <w:lvlJc w:val="left"/>
      <w:pPr>
        <w:ind w:left="6535" w:hanging="360"/>
      </w:pPr>
      <w:rPr>
        <w:rFonts w:cs="Times New Roman"/>
      </w:rPr>
    </w:lvl>
    <w:lvl w:ilvl="8" w:tplc="0422001B" w:tentative="1">
      <w:start w:val="1"/>
      <w:numFmt w:val="lowerRoman"/>
      <w:lvlText w:val="%9."/>
      <w:lvlJc w:val="right"/>
      <w:pPr>
        <w:ind w:left="7255" w:hanging="180"/>
      </w:pPr>
      <w:rPr>
        <w:rFonts w:cs="Times New Roman"/>
      </w:rPr>
    </w:lvl>
  </w:abstractNum>
  <w:abstractNum w:abstractNumId="9" w15:restartNumberingAfterBreak="0">
    <w:nsid w:val="2DAB2249"/>
    <w:multiLevelType w:val="hybridMultilevel"/>
    <w:tmpl w:val="035089B0"/>
    <w:lvl w:ilvl="0" w:tplc="A6D49C5C">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F3C53F4"/>
    <w:multiLevelType w:val="hybridMultilevel"/>
    <w:tmpl w:val="C23C1A00"/>
    <w:lvl w:ilvl="0" w:tplc="BFD01624">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1" w15:restartNumberingAfterBreak="0">
    <w:nsid w:val="31816B53"/>
    <w:multiLevelType w:val="multilevel"/>
    <w:tmpl w:val="5580A80E"/>
    <w:lvl w:ilvl="0">
      <w:start w:val="2"/>
      <w:numFmt w:val="decimal"/>
      <w:lvlText w:val="%1."/>
      <w:lvlJc w:val="left"/>
      <w:pPr>
        <w:ind w:left="450" w:hanging="450"/>
      </w:pPr>
      <w:rPr>
        <w:rFonts w:cs="Times New Roman" w:hint="default"/>
      </w:rPr>
    </w:lvl>
    <w:lvl w:ilvl="1">
      <w:start w:val="2"/>
      <w:numFmt w:val="decimal"/>
      <w:lvlText w:val="%1.%2."/>
      <w:lvlJc w:val="left"/>
      <w:pPr>
        <w:ind w:left="3556" w:hanging="72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610" w:hanging="180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12" w15:restartNumberingAfterBreak="0">
    <w:nsid w:val="379E6087"/>
    <w:multiLevelType w:val="hybridMultilevel"/>
    <w:tmpl w:val="E1761826"/>
    <w:lvl w:ilvl="0" w:tplc="A6D49C5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FE27C47"/>
    <w:multiLevelType w:val="hybridMultilevel"/>
    <w:tmpl w:val="EDF6B5E8"/>
    <w:lvl w:ilvl="0" w:tplc="A07AFCB6">
      <w:start w:val="1"/>
      <w:numFmt w:val="bullet"/>
      <w:lvlText w:val=""/>
      <w:lvlJc w:val="left"/>
      <w:pPr>
        <w:tabs>
          <w:tab w:val="num" w:pos="900"/>
        </w:tabs>
        <w:ind w:left="900" w:hanging="360"/>
      </w:pPr>
      <w:rPr>
        <w:rFonts w:ascii="Wingdings" w:hAnsi="Wingdings" w:hint="default"/>
        <w:sz w:val="16"/>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468C2ABC"/>
    <w:multiLevelType w:val="hybridMultilevel"/>
    <w:tmpl w:val="FBD244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6D3B2C"/>
    <w:multiLevelType w:val="hybridMultilevel"/>
    <w:tmpl w:val="90ACB8C8"/>
    <w:lvl w:ilvl="0" w:tplc="3A0684E4">
      <w:start w:val="1"/>
      <w:numFmt w:val="bullet"/>
      <w:lvlText w:val="­"/>
      <w:lvlJc w:val="left"/>
      <w:pPr>
        <w:tabs>
          <w:tab w:val="num" w:pos="1969"/>
        </w:tabs>
        <w:ind w:left="196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FD44EF2"/>
    <w:multiLevelType w:val="hybridMultilevel"/>
    <w:tmpl w:val="CEB6C7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9A427EB"/>
    <w:multiLevelType w:val="hybridMultilevel"/>
    <w:tmpl w:val="977E6922"/>
    <w:lvl w:ilvl="0" w:tplc="95346B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97E467E"/>
    <w:multiLevelType w:val="multilevel"/>
    <w:tmpl w:val="0700D5B8"/>
    <w:lvl w:ilvl="0">
      <w:start w:val="2"/>
      <w:numFmt w:val="bullet"/>
      <w:lvlText w:val=""/>
      <w:lvlJc w:val="left"/>
      <w:pPr>
        <w:tabs>
          <w:tab w:val="num" w:pos="1440"/>
        </w:tabs>
        <w:ind w:left="1440" w:hanging="720"/>
      </w:pPr>
      <w:rPr>
        <w:rFonts w:ascii="Wingdings" w:eastAsia="Times New Roman"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0" w15:restartNumberingAfterBreak="0">
    <w:nsid w:val="704013E4"/>
    <w:multiLevelType w:val="hybridMultilevel"/>
    <w:tmpl w:val="947003BC"/>
    <w:lvl w:ilvl="0" w:tplc="C3C2A0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71C57093"/>
    <w:multiLevelType w:val="hybridMultilevel"/>
    <w:tmpl w:val="71960EB8"/>
    <w:lvl w:ilvl="0" w:tplc="B3F09C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4C043FF"/>
    <w:multiLevelType w:val="multilevel"/>
    <w:tmpl w:val="72E423A6"/>
    <w:lvl w:ilvl="0">
      <w:start w:val="3"/>
      <w:numFmt w:val="decimal"/>
      <w:lvlText w:val="%1."/>
      <w:lvlJc w:val="left"/>
      <w:pPr>
        <w:ind w:left="450" w:hanging="45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15:restartNumberingAfterBreak="0">
    <w:nsid w:val="7D685A10"/>
    <w:multiLevelType w:val="hybridMultilevel"/>
    <w:tmpl w:val="57E0A266"/>
    <w:lvl w:ilvl="0" w:tplc="D25ED796">
      <w:start w:val="3"/>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15:restartNumberingAfterBreak="0">
    <w:nsid w:val="7FEF3D22"/>
    <w:multiLevelType w:val="hybridMultilevel"/>
    <w:tmpl w:val="E7FE86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291476046">
    <w:abstractNumId w:val="18"/>
  </w:num>
  <w:num w:numId="2" w16cid:durableId="1631209173">
    <w:abstractNumId w:val="7"/>
  </w:num>
  <w:num w:numId="3" w16cid:durableId="1104769496">
    <w:abstractNumId w:val="13"/>
  </w:num>
  <w:num w:numId="4" w16cid:durableId="2088381677">
    <w:abstractNumId w:val="14"/>
  </w:num>
  <w:num w:numId="5" w16cid:durableId="1318800057">
    <w:abstractNumId w:val="15"/>
  </w:num>
  <w:num w:numId="6" w16cid:durableId="1084037041">
    <w:abstractNumId w:val="9"/>
  </w:num>
  <w:num w:numId="7" w16cid:durableId="1110007783">
    <w:abstractNumId w:val="23"/>
  </w:num>
  <w:num w:numId="8" w16cid:durableId="1222056970">
    <w:abstractNumId w:val="12"/>
  </w:num>
  <w:num w:numId="9" w16cid:durableId="1086221115">
    <w:abstractNumId w:val="1"/>
  </w:num>
  <w:num w:numId="10" w16cid:durableId="676660138">
    <w:abstractNumId w:val="5"/>
  </w:num>
  <w:num w:numId="11" w16cid:durableId="987129345">
    <w:abstractNumId w:val="19"/>
  </w:num>
  <w:num w:numId="12" w16cid:durableId="1163736744">
    <w:abstractNumId w:val="3"/>
  </w:num>
  <w:num w:numId="13" w16cid:durableId="1030450158">
    <w:abstractNumId w:val="11"/>
  </w:num>
  <w:num w:numId="14" w16cid:durableId="240795381">
    <w:abstractNumId w:val="24"/>
  </w:num>
  <w:num w:numId="15" w16cid:durableId="473568622">
    <w:abstractNumId w:val="22"/>
  </w:num>
  <w:num w:numId="16" w16cid:durableId="723332497">
    <w:abstractNumId w:val="6"/>
  </w:num>
  <w:num w:numId="17" w16cid:durableId="94716717">
    <w:abstractNumId w:val="4"/>
  </w:num>
  <w:num w:numId="18" w16cid:durableId="988245061">
    <w:abstractNumId w:val="20"/>
  </w:num>
  <w:num w:numId="19" w16cid:durableId="1379669047">
    <w:abstractNumId w:val="0"/>
  </w:num>
  <w:num w:numId="20" w16cid:durableId="657466220">
    <w:abstractNumId w:val="16"/>
  </w:num>
  <w:num w:numId="21" w16cid:durableId="236288187">
    <w:abstractNumId w:val="8"/>
  </w:num>
  <w:num w:numId="22" w16cid:durableId="1958635362">
    <w:abstractNumId w:val="17"/>
  </w:num>
  <w:num w:numId="23" w16cid:durableId="576285894">
    <w:abstractNumId w:val="2"/>
  </w:num>
  <w:num w:numId="24" w16cid:durableId="1084104799">
    <w:abstractNumId w:val="10"/>
  </w:num>
  <w:num w:numId="25" w16cid:durableId="8334930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5B14"/>
    <w:rsid w:val="000072C5"/>
    <w:rsid w:val="000103DF"/>
    <w:rsid w:val="00012A14"/>
    <w:rsid w:val="00043B37"/>
    <w:rsid w:val="00047968"/>
    <w:rsid w:val="0005393E"/>
    <w:rsid w:val="00070D79"/>
    <w:rsid w:val="0007187D"/>
    <w:rsid w:val="000814BF"/>
    <w:rsid w:val="0009097E"/>
    <w:rsid w:val="00097866"/>
    <w:rsid w:val="000A39BC"/>
    <w:rsid w:val="000A7686"/>
    <w:rsid w:val="000B10B2"/>
    <w:rsid w:val="000B59D2"/>
    <w:rsid w:val="000D0C91"/>
    <w:rsid w:val="000D47AF"/>
    <w:rsid w:val="000D481B"/>
    <w:rsid w:val="000D7728"/>
    <w:rsid w:val="000E0319"/>
    <w:rsid w:val="000E16EA"/>
    <w:rsid w:val="000E4A27"/>
    <w:rsid w:val="001029DA"/>
    <w:rsid w:val="001049E4"/>
    <w:rsid w:val="001111BE"/>
    <w:rsid w:val="00111BBB"/>
    <w:rsid w:val="0011283B"/>
    <w:rsid w:val="00121C0B"/>
    <w:rsid w:val="00124C36"/>
    <w:rsid w:val="00133AC0"/>
    <w:rsid w:val="00134079"/>
    <w:rsid w:val="00137524"/>
    <w:rsid w:val="00137AEB"/>
    <w:rsid w:val="00137DA0"/>
    <w:rsid w:val="00142DBE"/>
    <w:rsid w:val="0015225F"/>
    <w:rsid w:val="001544AE"/>
    <w:rsid w:val="00186AEB"/>
    <w:rsid w:val="00187610"/>
    <w:rsid w:val="001A2F3A"/>
    <w:rsid w:val="001B1201"/>
    <w:rsid w:val="001C0C7E"/>
    <w:rsid w:val="001C1379"/>
    <w:rsid w:val="001C1EEB"/>
    <w:rsid w:val="001D513F"/>
    <w:rsid w:val="001D59C5"/>
    <w:rsid w:val="001D6060"/>
    <w:rsid w:val="00216837"/>
    <w:rsid w:val="0022548D"/>
    <w:rsid w:val="00242419"/>
    <w:rsid w:val="002429CC"/>
    <w:rsid w:val="00253573"/>
    <w:rsid w:val="00253F11"/>
    <w:rsid w:val="00254287"/>
    <w:rsid w:val="00266C5C"/>
    <w:rsid w:val="00270537"/>
    <w:rsid w:val="0027709C"/>
    <w:rsid w:val="0028307F"/>
    <w:rsid w:val="00287BE7"/>
    <w:rsid w:val="002A706C"/>
    <w:rsid w:val="002A7E0D"/>
    <w:rsid w:val="002B2DE8"/>
    <w:rsid w:val="002B4811"/>
    <w:rsid w:val="002B6DE3"/>
    <w:rsid w:val="002C72D1"/>
    <w:rsid w:val="002C7ADA"/>
    <w:rsid w:val="002D10FE"/>
    <w:rsid w:val="002D2AF1"/>
    <w:rsid w:val="002D2D16"/>
    <w:rsid w:val="002E6EDC"/>
    <w:rsid w:val="0030188A"/>
    <w:rsid w:val="003056B8"/>
    <w:rsid w:val="003160FC"/>
    <w:rsid w:val="00325B76"/>
    <w:rsid w:val="00330906"/>
    <w:rsid w:val="00341305"/>
    <w:rsid w:val="00344F9E"/>
    <w:rsid w:val="00346E4F"/>
    <w:rsid w:val="0035523E"/>
    <w:rsid w:val="00355D3F"/>
    <w:rsid w:val="003842EC"/>
    <w:rsid w:val="00394732"/>
    <w:rsid w:val="003C0421"/>
    <w:rsid w:val="003C45E5"/>
    <w:rsid w:val="003C5084"/>
    <w:rsid w:val="003D13A1"/>
    <w:rsid w:val="003D7D3D"/>
    <w:rsid w:val="003E258E"/>
    <w:rsid w:val="003F24D3"/>
    <w:rsid w:val="003F26F5"/>
    <w:rsid w:val="00405C30"/>
    <w:rsid w:val="0041237B"/>
    <w:rsid w:val="00414020"/>
    <w:rsid w:val="0042620F"/>
    <w:rsid w:val="00430565"/>
    <w:rsid w:val="004477F4"/>
    <w:rsid w:val="0046374B"/>
    <w:rsid w:val="00480342"/>
    <w:rsid w:val="00481E0D"/>
    <w:rsid w:val="00495B14"/>
    <w:rsid w:val="004A05F1"/>
    <w:rsid w:val="004A2202"/>
    <w:rsid w:val="004A36D8"/>
    <w:rsid w:val="004A548B"/>
    <w:rsid w:val="004B2F66"/>
    <w:rsid w:val="004C38D9"/>
    <w:rsid w:val="004D2ECF"/>
    <w:rsid w:val="004D3D0C"/>
    <w:rsid w:val="004F5361"/>
    <w:rsid w:val="00501B4C"/>
    <w:rsid w:val="005148A6"/>
    <w:rsid w:val="00516BD6"/>
    <w:rsid w:val="00520B03"/>
    <w:rsid w:val="00532006"/>
    <w:rsid w:val="0053601B"/>
    <w:rsid w:val="00540895"/>
    <w:rsid w:val="0054660F"/>
    <w:rsid w:val="00552802"/>
    <w:rsid w:val="005542C3"/>
    <w:rsid w:val="00554D5A"/>
    <w:rsid w:val="00561B38"/>
    <w:rsid w:val="00561E7E"/>
    <w:rsid w:val="005647BA"/>
    <w:rsid w:val="0056723F"/>
    <w:rsid w:val="00575D9B"/>
    <w:rsid w:val="0058187E"/>
    <w:rsid w:val="0059136D"/>
    <w:rsid w:val="005A09EA"/>
    <w:rsid w:val="005A3E6C"/>
    <w:rsid w:val="005A4541"/>
    <w:rsid w:val="005B77C4"/>
    <w:rsid w:val="005B7BF2"/>
    <w:rsid w:val="005C3CD7"/>
    <w:rsid w:val="005C514F"/>
    <w:rsid w:val="005C5745"/>
    <w:rsid w:val="005C70F8"/>
    <w:rsid w:val="005C7413"/>
    <w:rsid w:val="005D544C"/>
    <w:rsid w:val="005E7422"/>
    <w:rsid w:val="005F68E6"/>
    <w:rsid w:val="006038C6"/>
    <w:rsid w:val="006070F3"/>
    <w:rsid w:val="00622B5A"/>
    <w:rsid w:val="00623233"/>
    <w:rsid w:val="00633865"/>
    <w:rsid w:val="00641827"/>
    <w:rsid w:val="0064322F"/>
    <w:rsid w:val="006510E4"/>
    <w:rsid w:val="00692C1F"/>
    <w:rsid w:val="006955D0"/>
    <w:rsid w:val="006A264C"/>
    <w:rsid w:val="006B2153"/>
    <w:rsid w:val="006C1147"/>
    <w:rsid w:val="006C27E7"/>
    <w:rsid w:val="006E0C48"/>
    <w:rsid w:val="006E2124"/>
    <w:rsid w:val="006F09C6"/>
    <w:rsid w:val="00703A60"/>
    <w:rsid w:val="00704C8C"/>
    <w:rsid w:val="00705F57"/>
    <w:rsid w:val="00715B51"/>
    <w:rsid w:val="007306EA"/>
    <w:rsid w:val="00751EDF"/>
    <w:rsid w:val="0076375D"/>
    <w:rsid w:val="00766651"/>
    <w:rsid w:val="00766788"/>
    <w:rsid w:val="007844B3"/>
    <w:rsid w:val="0079687B"/>
    <w:rsid w:val="007A1FE1"/>
    <w:rsid w:val="007A7E06"/>
    <w:rsid w:val="007B5C56"/>
    <w:rsid w:val="007C1225"/>
    <w:rsid w:val="007C4ED9"/>
    <w:rsid w:val="007C7C18"/>
    <w:rsid w:val="007E39CA"/>
    <w:rsid w:val="007F3BB8"/>
    <w:rsid w:val="008138D1"/>
    <w:rsid w:val="00815076"/>
    <w:rsid w:val="00815715"/>
    <w:rsid w:val="008331A4"/>
    <w:rsid w:val="00833FB1"/>
    <w:rsid w:val="008346B4"/>
    <w:rsid w:val="00843CF1"/>
    <w:rsid w:val="008548EC"/>
    <w:rsid w:val="00854F42"/>
    <w:rsid w:val="00855826"/>
    <w:rsid w:val="00860059"/>
    <w:rsid w:val="00865B30"/>
    <w:rsid w:val="0087485D"/>
    <w:rsid w:val="00877B24"/>
    <w:rsid w:val="00881A07"/>
    <w:rsid w:val="00882006"/>
    <w:rsid w:val="0088688B"/>
    <w:rsid w:val="00892EB0"/>
    <w:rsid w:val="00895C9F"/>
    <w:rsid w:val="008A648C"/>
    <w:rsid w:val="008B498C"/>
    <w:rsid w:val="008C1E57"/>
    <w:rsid w:val="008C266A"/>
    <w:rsid w:val="008D0C37"/>
    <w:rsid w:val="008E479E"/>
    <w:rsid w:val="008F0F1C"/>
    <w:rsid w:val="008F4E08"/>
    <w:rsid w:val="00900A9B"/>
    <w:rsid w:val="00930FD3"/>
    <w:rsid w:val="00937F97"/>
    <w:rsid w:val="00956236"/>
    <w:rsid w:val="0096367E"/>
    <w:rsid w:val="009707FD"/>
    <w:rsid w:val="00970F34"/>
    <w:rsid w:val="00973254"/>
    <w:rsid w:val="00982CD7"/>
    <w:rsid w:val="00983F29"/>
    <w:rsid w:val="009979F0"/>
    <w:rsid w:val="009A3733"/>
    <w:rsid w:val="009B2C12"/>
    <w:rsid w:val="009C2F9B"/>
    <w:rsid w:val="009C7278"/>
    <w:rsid w:val="009E3B72"/>
    <w:rsid w:val="00A057B3"/>
    <w:rsid w:val="00A214C7"/>
    <w:rsid w:val="00A2319A"/>
    <w:rsid w:val="00A24DD9"/>
    <w:rsid w:val="00A26998"/>
    <w:rsid w:val="00A272E3"/>
    <w:rsid w:val="00A32294"/>
    <w:rsid w:val="00A416E4"/>
    <w:rsid w:val="00A4185C"/>
    <w:rsid w:val="00A455C8"/>
    <w:rsid w:val="00A772AA"/>
    <w:rsid w:val="00A80A14"/>
    <w:rsid w:val="00A82A5D"/>
    <w:rsid w:val="00A8471C"/>
    <w:rsid w:val="00A8703D"/>
    <w:rsid w:val="00A91E99"/>
    <w:rsid w:val="00A95B48"/>
    <w:rsid w:val="00A95E14"/>
    <w:rsid w:val="00AA2483"/>
    <w:rsid w:val="00AB740E"/>
    <w:rsid w:val="00AC233F"/>
    <w:rsid w:val="00AC3E20"/>
    <w:rsid w:val="00AC69EE"/>
    <w:rsid w:val="00AD436E"/>
    <w:rsid w:val="00AD478E"/>
    <w:rsid w:val="00AE0355"/>
    <w:rsid w:val="00AE378D"/>
    <w:rsid w:val="00AE3E06"/>
    <w:rsid w:val="00AE6ED5"/>
    <w:rsid w:val="00AF1420"/>
    <w:rsid w:val="00AF1C36"/>
    <w:rsid w:val="00AF30CA"/>
    <w:rsid w:val="00AF4954"/>
    <w:rsid w:val="00B067C9"/>
    <w:rsid w:val="00B072BA"/>
    <w:rsid w:val="00B3106F"/>
    <w:rsid w:val="00B333CD"/>
    <w:rsid w:val="00B54CE6"/>
    <w:rsid w:val="00B56877"/>
    <w:rsid w:val="00B57AD8"/>
    <w:rsid w:val="00B73DAA"/>
    <w:rsid w:val="00B8101C"/>
    <w:rsid w:val="00B82E3D"/>
    <w:rsid w:val="00B912A7"/>
    <w:rsid w:val="00B92F62"/>
    <w:rsid w:val="00B93412"/>
    <w:rsid w:val="00B948C5"/>
    <w:rsid w:val="00BC3EEF"/>
    <w:rsid w:val="00BD71EF"/>
    <w:rsid w:val="00BE6D7D"/>
    <w:rsid w:val="00BF4314"/>
    <w:rsid w:val="00BF4FD5"/>
    <w:rsid w:val="00BF68E7"/>
    <w:rsid w:val="00C16653"/>
    <w:rsid w:val="00C24EBE"/>
    <w:rsid w:val="00C3466B"/>
    <w:rsid w:val="00C44391"/>
    <w:rsid w:val="00C50C52"/>
    <w:rsid w:val="00C61C28"/>
    <w:rsid w:val="00C624A6"/>
    <w:rsid w:val="00C6516A"/>
    <w:rsid w:val="00C66F74"/>
    <w:rsid w:val="00C828DA"/>
    <w:rsid w:val="00C831FF"/>
    <w:rsid w:val="00C83B54"/>
    <w:rsid w:val="00C841F5"/>
    <w:rsid w:val="00C84535"/>
    <w:rsid w:val="00C873EA"/>
    <w:rsid w:val="00CA4D7F"/>
    <w:rsid w:val="00CB41DB"/>
    <w:rsid w:val="00CB4380"/>
    <w:rsid w:val="00CB647E"/>
    <w:rsid w:val="00CB7B34"/>
    <w:rsid w:val="00CC47D8"/>
    <w:rsid w:val="00CD1619"/>
    <w:rsid w:val="00CE0120"/>
    <w:rsid w:val="00CE3341"/>
    <w:rsid w:val="00CE45A9"/>
    <w:rsid w:val="00CF5BD1"/>
    <w:rsid w:val="00CF6509"/>
    <w:rsid w:val="00CF6E32"/>
    <w:rsid w:val="00CF7655"/>
    <w:rsid w:val="00D011F6"/>
    <w:rsid w:val="00D10388"/>
    <w:rsid w:val="00D12EEA"/>
    <w:rsid w:val="00D1401D"/>
    <w:rsid w:val="00D206BF"/>
    <w:rsid w:val="00D24574"/>
    <w:rsid w:val="00D327C1"/>
    <w:rsid w:val="00D35FBB"/>
    <w:rsid w:val="00D51DDE"/>
    <w:rsid w:val="00D543D4"/>
    <w:rsid w:val="00D5751F"/>
    <w:rsid w:val="00D60C1D"/>
    <w:rsid w:val="00D617CE"/>
    <w:rsid w:val="00D62329"/>
    <w:rsid w:val="00D64945"/>
    <w:rsid w:val="00D65744"/>
    <w:rsid w:val="00D6726B"/>
    <w:rsid w:val="00D672C3"/>
    <w:rsid w:val="00D92FF6"/>
    <w:rsid w:val="00D93A11"/>
    <w:rsid w:val="00D94862"/>
    <w:rsid w:val="00DA3076"/>
    <w:rsid w:val="00DA4ABA"/>
    <w:rsid w:val="00DA635B"/>
    <w:rsid w:val="00DA77DC"/>
    <w:rsid w:val="00DB2269"/>
    <w:rsid w:val="00DB37B4"/>
    <w:rsid w:val="00DC76E5"/>
    <w:rsid w:val="00DF02EF"/>
    <w:rsid w:val="00DF0C7D"/>
    <w:rsid w:val="00DF597A"/>
    <w:rsid w:val="00E11D18"/>
    <w:rsid w:val="00E342C7"/>
    <w:rsid w:val="00E40C28"/>
    <w:rsid w:val="00E6085A"/>
    <w:rsid w:val="00E61225"/>
    <w:rsid w:val="00E613A2"/>
    <w:rsid w:val="00E61FA4"/>
    <w:rsid w:val="00E70017"/>
    <w:rsid w:val="00E87D16"/>
    <w:rsid w:val="00E912AF"/>
    <w:rsid w:val="00EB0949"/>
    <w:rsid w:val="00EB2BDB"/>
    <w:rsid w:val="00EC28BB"/>
    <w:rsid w:val="00EC5FD5"/>
    <w:rsid w:val="00ED273C"/>
    <w:rsid w:val="00EE4851"/>
    <w:rsid w:val="00F01103"/>
    <w:rsid w:val="00F01334"/>
    <w:rsid w:val="00F26582"/>
    <w:rsid w:val="00F31B51"/>
    <w:rsid w:val="00F33E1D"/>
    <w:rsid w:val="00F4052F"/>
    <w:rsid w:val="00F410FE"/>
    <w:rsid w:val="00F4653E"/>
    <w:rsid w:val="00F53D9B"/>
    <w:rsid w:val="00F5440D"/>
    <w:rsid w:val="00F5468B"/>
    <w:rsid w:val="00F57428"/>
    <w:rsid w:val="00F60D9F"/>
    <w:rsid w:val="00F75742"/>
    <w:rsid w:val="00F8454B"/>
    <w:rsid w:val="00F84B20"/>
    <w:rsid w:val="00F85530"/>
    <w:rsid w:val="00F975B4"/>
    <w:rsid w:val="00F97B9E"/>
    <w:rsid w:val="00FA10BE"/>
    <w:rsid w:val="00FA1961"/>
    <w:rsid w:val="00FA24F2"/>
    <w:rsid w:val="00FA43E9"/>
    <w:rsid w:val="00FA5F73"/>
    <w:rsid w:val="00FC0D8C"/>
    <w:rsid w:val="00FD1DA5"/>
    <w:rsid w:val="00FD32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536641"/>
  <w15:docId w15:val="{AED61084-6413-4C8D-97C8-1BDA4B96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5B14"/>
    <w:rPr>
      <w:rFonts w:ascii="Times New Roman" w:eastAsia="Times New Roman" w:hAnsi="Times New Roman"/>
      <w:sz w:val="24"/>
      <w:szCs w:val="20"/>
      <w:lang w:val="uk-UA"/>
    </w:rPr>
  </w:style>
  <w:style w:type="paragraph" w:styleId="1">
    <w:name w:val="heading 1"/>
    <w:basedOn w:val="a"/>
    <w:next w:val="a"/>
    <w:link w:val="10"/>
    <w:uiPriority w:val="99"/>
    <w:qFormat/>
    <w:rsid w:val="00495B14"/>
    <w:pPr>
      <w:keepNext/>
      <w:spacing w:before="240" w:after="60"/>
      <w:outlineLvl w:val="0"/>
    </w:pPr>
    <w:rPr>
      <w:rFonts w:ascii="Arial" w:hAnsi="Arial"/>
      <w:b/>
      <w:kern w:val="28"/>
      <w:sz w:val="28"/>
    </w:rPr>
  </w:style>
  <w:style w:type="paragraph" w:styleId="2">
    <w:name w:val="heading 2"/>
    <w:basedOn w:val="a"/>
    <w:next w:val="a"/>
    <w:link w:val="20"/>
    <w:uiPriority w:val="99"/>
    <w:qFormat/>
    <w:rsid w:val="00495B14"/>
    <w:pPr>
      <w:keepNext/>
      <w:spacing w:before="240" w:after="60"/>
      <w:outlineLvl w:val="1"/>
    </w:pPr>
    <w:rPr>
      <w:rFonts w:ascii="Arial" w:hAnsi="Arial"/>
      <w:b/>
      <w:i/>
    </w:rPr>
  </w:style>
  <w:style w:type="paragraph" w:styleId="3">
    <w:name w:val="heading 3"/>
    <w:basedOn w:val="a"/>
    <w:next w:val="a"/>
    <w:link w:val="30"/>
    <w:uiPriority w:val="99"/>
    <w:qFormat/>
    <w:rsid w:val="00495B14"/>
    <w:pPr>
      <w:keepNext/>
      <w:outlineLvl w:val="2"/>
    </w:pPr>
    <w:rPr>
      <w:b/>
      <w:u w:val="single"/>
    </w:rPr>
  </w:style>
  <w:style w:type="paragraph" w:styleId="4">
    <w:name w:val="heading 4"/>
    <w:basedOn w:val="a"/>
    <w:next w:val="a"/>
    <w:link w:val="40"/>
    <w:uiPriority w:val="99"/>
    <w:qFormat/>
    <w:rsid w:val="00495B14"/>
    <w:pPr>
      <w:keepNext/>
      <w:ind w:firstLine="851"/>
      <w:outlineLvl w:val="3"/>
    </w:pPr>
    <w:rPr>
      <w:b/>
      <w:u w:val="single"/>
    </w:rPr>
  </w:style>
  <w:style w:type="paragraph" w:styleId="5">
    <w:name w:val="heading 5"/>
    <w:basedOn w:val="a"/>
    <w:next w:val="a"/>
    <w:link w:val="50"/>
    <w:uiPriority w:val="99"/>
    <w:qFormat/>
    <w:rsid w:val="00495B14"/>
    <w:pPr>
      <w:keepNext/>
      <w:outlineLvl w:val="4"/>
    </w:pPr>
    <w:rPr>
      <w:b/>
      <w:bCs/>
    </w:rPr>
  </w:style>
  <w:style w:type="paragraph" w:styleId="6">
    <w:name w:val="heading 6"/>
    <w:basedOn w:val="a"/>
    <w:next w:val="a"/>
    <w:link w:val="60"/>
    <w:uiPriority w:val="99"/>
    <w:qFormat/>
    <w:rsid w:val="00495B14"/>
    <w:pPr>
      <w:keepNext/>
      <w:jc w:val="both"/>
      <w:outlineLvl w:val="5"/>
    </w:pPr>
    <w:rPr>
      <w:i/>
      <w:iCs/>
    </w:rPr>
  </w:style>
  <w:style w:type="paragraph" w:styleId="7">
    <w:name w:val="heading 7"/>
    <w:basedOn w:val="a"/>
    <w:next w:val="a"/>
    <w:link w:val="70"/>
    <w:unhideWhenUsed/>
    <w:qFormat/>
    <w:locked/>
    <w:rsid w:val="00070D7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95B14"/>
    <w:rPr>
      <w:rFonts w:ascii="Arial" w:hAnsi="Arial" w:cs="Times New Roman"/>
      <w:b/>
      <w:kern w:val="28"/>
      <w:sz w:val="20"/>
      <w:szCs w:val="20"/>
      <w:lang w:val="uk-UA" w:eastAsia="ru-RU"/>
    </w:rPr>
  </w:style>
  <w:style w:type="character" w:customStyle="1" w:styleId="20">
    <w:name w:val="Заголовок 2 Знак"/>
    <w:basedOn w:val="a0"/>
    <w:link w:val="2"/>
    <w:uiPriority w:val="99"/>
    <w:locked/>
    <w:rsid w:val="00495B14"/>
    <w:rPr>
      <w:rFonts w:ascii="Arial" w:hAnsi="Arial" w:cs="Times New Roman"/>
      <w:b/>
      <w:i/>
      <w:sz w:val="20"/>
      <w:szCs w:val="20"/>
      <w:lang w:val="uk-UA" w:eastAsia="ru-RU"/>
    </w:rPr>
  </w:style>
  <w:style w:type="character" w:customStyle="1" w:styleId="30">
    <w:name w:val="Заголовок 3 Знак"/>
    <w:basedOn w:val="a0"/>
    <w:link w:val="3"/>
    <w:uiPriority w:val="99"/>
    <w:locked/>
    <w:rsid w:val="00495B14"/>
    <w:rPr>
      <w:rFonts w:ascii="Times New Roman" w:hAnsi="Times New Roman" w:cs="Times New Roman"/>
      <w:b/>
      <w:sz w:val="20"/>
      <w:szCs w:val="20"/>
      <w:u w:val="single"/>
      <w:lang w:val="uk-UA" w:eastAsia="ru-RU"/>
    </w:rPr>
  </w:style>
  <w:style w:type="character" w:customStyle="1" w:styleId="40">
    <w:name w:val="Заголовок 4 Знак"/>
    <w:basedOn w:val="a0"/>
    <w:link w:val="4"/>
    <w:uiPriority w:val="99"/>
    <w:locked/>
    <w:rsid w:val="00495B14"/>
    <w:rPr>
      <w:rFonts w:ascii="Times New Roman" w:hAnsi="Times New Roman" w:cs="Times New Roman"/>
      <w:b/>
      <w:sz w:val="20"/>
      <w:szCs w:val="20"/>
      <w:u w:val="single"/>
      <w:lang w:val="uk-UA" w:eastAsia="ru-RU"/>
    </w:rPr>
  </w:style>
  <w:style w:type="character" w:customStyle="1" w:styleId="50">
    <w:name w:val="Заголовок 5 Знак"/>
    <w:basedOn w:val="a0"/>
    <w:link w:val="5"/>
    <w:uiPriority w:val="99"/>
    <w:locked/>
    <w:rsid w:val="00495B14"/>
    <w:rPr>
      <w:rFonts w:ascii="Times New Roman" w:hAnsi="Times New Roman" w:cs="Times New Roman"/>
      <w:b/>
      <w:bCs/>
      <w:sz w:val="20"/>
      <w:szCs w:val="20"/>
      <w:lang w:val="uk-UA" w:eastAsia="ru-RU"/>
    </w:rPr>
  </w:style>
  <w:style w:type="character" w:customStyle="1" w:styleId="60">
    <w:name w:val="Заголовок 6 Знак"/>
    <w:basedOn w:val="a0"/>
    <w:link w:val="6"/>
    <w:uiPriority w:val="99"/>
    <w:locked/>
    <w:rsid w:val="00495B14"/>
    <w:rPr>
      <w:rFonts w:ascii="Times New Roman" w:hAnsi="Times New Roman" w:cs="Times New Roman"/>
      <w:i/>
      <w:iCs/>
      <w:sz w:val="20"/>
      <w:szCs w:val="20"/>
      <w:lang w:val="uk-UA" w:eastAsia="ru-RU"/>
    </w:rPr>
  </w:style>
  <w:style w:type="paragraph" w:customStyle="1" w:styleId="Blank">
    <w:name w:val="Blank"/>
    <w:basedOn w:val="a"/>
    <w:uiPriority w:val="99"/>
    <w:rsid w:val="00495B14"/>
    <w:pPr>
      <w:tabs>
        <w:tab w:val="left" w:pos="5387"/>
        <w:tab w:val="right" w:pos="8930"/>
      </w:tabs>
      <w:spacing w:after="120"/>
      <w:ind w:firstLine="720"/>
    </w:pPr>
  </w:style>
  <w:style w:type="paragraph" w:customStyle="1" w:styleId="OsnovnoiText">
    <w:name w:val="OsnovnoiText"/>
    <w:basedOn w:val="a3"/>
    <w:next w:val="a"/>
    <w:autoRedefine/>
    <w:uiPriority w:val="99"/>
    <w:rsid w:val="00F33E1D"/>
    <w:pPr>
      <w:spacing w:after="0"/>
    </w:pPr>
    <w:rPr>
      <w:bCs/>
      <w:iCs/>
      <w:color w:val="000000"/>
      <w:sz w:val="28"/>
      <w:szCs w:val="32"/>
    </w:rPr>
  </w:style>
  <w:style w:type="paragraph" w:styleId="a3">
    <w:name w:val="Body Text"/>
    <w:basedOn w:val="a"/>
    <w:link w:val="a4"/>
    <w:uiPriority w:val="99"/>
    <w:rsid w:val="00495B14"/>
    <w:pPr>
      <w:spacing w:after="120"/>
    </w:pPr>
  </w:style>
  <w:style w:type="character" w:customStyle="1" w:styleId="a4">
    <w:name w:val="Основний текст Знак"/>
    <w:basedOn w:val="a0"/>
    <w:link w:val="a3"/>
    <w:uiPriority w:val="99"/>
    <w:locked/>
    <w:rsid w:val="00495B14"/>
    <w:rPr>
      <w:rFonts w:ascii="Times New Roman" w:hAnsi="Times New Roman" w:cs="Times New Roman"/>
      <w:sz w:val="20"/>
      <w:szCs w:val="20"/>
      <w:lang w:val="uk-UA" w:eastAsia="ru-RU"/>
    </w:rPr>
  </w:style>
  <w:style w:type="paragraph" w:customStyle="1" w:styleId="JoraH1">
    <w:name w:val="JoraH1"/>
    <w:basedOn w:val="1"/>
    <w:next w:val="1"/>
    <w:uiPriority w:val="99"/>
    <w:rsid w:val="00495B14"/>
    <w:pPr>
      <w:widowControl w:val="0"/>
      <w:spacing w:before="0" w:after="120"/>
      <w:jc w:val="center"/>
    </w:pPr>
    <w:rPr>
      <w:rFonts w:ascii="Times New Roman" w:hAnsi="Times New Roman"/>
    </w:rPr>
  </w:style>
  <w:style w:type="paragraph" w:customStyle="1" w:styleId="JoraH2">
    <w:name w:val="JoraH2"/>
    <w:basedOn w:val="2"/>
    <w:next w:val="2"/>
    <w:uiPriority w:val="99"/>
    <w:rsid w:val="00495B14"/>
    <w:pPr>
      <w:widowControl w:val="0"/>
      <w:shd w:val="pct10" w:color="auto" w:fill="auto"/>
      <w:jc w:val="center"/>
    </w:pPr>
    <w:rPr>
      <w:rFonts w:ascii="Times New Roman" w:hAnsi="Times New Roman"/>
      <w:i w:val="0"/>
      <w:caps/>
      <w:shd w:val="pct25" w:color="auto" w:fill="auto"/>
    </w:rPr>
  </w:style>
  <w:style w:type="paragraph" w:styleId="a5">
    <w:name w:val="Body Text Indent"/>
    <w:basedOn w:val="a"/>
    <w:link w:val="a6"/>
    <w:uiPriority w:val="99"/>
    <w:rsid w:val="00495B14"/>
    <w:pPr>
      <w:ind w:firstLine="851"/>
    </w:pPr>
  </w:style>
  <w:style w:type="character" w:customStyle="1" w:styleId="a6">
    <w:name w:val="Основний текст з відступом Знак"/>
    <w:basedOn w:val="a0"/>
    <w:link w:val="a5"/>
    <w:uiPriority w:val="99"/>
    <w:locked/>
    <w:rsid w:val="00495B14"/>
    <w:rPr>
      <w:rFonts w:ascii="Times New Roman" w:hAnsi="Times New Roman" w:cs="Times New Roman"/>
      <w:sz w:val="20"/>
      <w:szCs w:val="20"/>
      <w:lang w:val="uk-UA" w:eastAsia="ru-RU"/>
    </w:rPr>
  </w:style>
  <w:style w:type="paragraph" w:styleId="21">
    <w:name w:val="Body Text Indent 2"/>
    <w:basedOn w:val="a"/>
    <w:link w:val="22"/>
    <w:uiPriority w:val="99"/>
    <w:rsid w:val="00495B14"/>
    <w:pPr>
      <w:ind w:firstLine="851"/>
    </w:pPr>
    <w:rPr>
      <w:sz w:val="28"/>
    </w:rPr>
  </w:style>
  <w:style w:type="character" w:customStyle="1" w:styleId="22">
    <w:name w:val="Основний текст з відступом 2 Знак"/>
    <w:basedOn w:val="a0"/>
    <w:link w:val="21"/>
    <w:uiPriority w:val="99"/>
    <w:locked/>
    <w:rsid w:val="00495B14"/>
    <w:rPr>
      <w:rFonts w:ascii="Times New Roman" w:hAnsi="Times New Roman" w:cs="Times New Roman"/>
      <w:sz w:val="20"/>
      <w:szCs w:val="20"/>
      <w:lang w:val="uk-UA" w:eastAsia="ru-RU"/>
    </w:rPr>
  </w:style>
  <w:style w:type="paragraph" w:styleId="a7">
    <w:name w:val="footer"/>
    <w:basedOn w:val="a"/>
    <w:link w:val="a8"/>
    <w:uiPriority w:val="99"/>
    <w:rsid w:val="00495B14"/>
    <w:pPr>
      <w:tabs>
        <w:tab w:val="center" w:pos="4153"/>
        <w:tab w:val="right" w:pos="8306"/>
      </w:tabs>
    </w:pPr>
  </w:style>
  <w:style w:type="character" w:customStyle="1" w:styleId="a8">
    <w:name w:val="Нижній колонтитул Знак"/>
    <w:basedOn w:val="a0"/>
    <w:link w:val="a7"/>
    <w:uiPriority w:val="99"/>
    <w:locked/>
    <w:rsid w:val="00495B14"/>
    <w:rPr>
      <w:rFonts w:ascii="Times New Roman" w:hAnsi="Times New Roman" w:cs="Times New Roman"/>
      <w:sz w:val="20"/>
      <w:szCs w:val="20"/>
      <w:lang w:val="uk-UA" w:eastAsia="ru-RU"/>
    </w:rPr>
  </w:style>
  <w:style w:type="character" w:styleId="a9">
    <w:name w:val="page number"/>
    <w:basedOn w:val="a0"/>
    <w:uiPriority w:val="99"/>
    <w:rsid w:val="00495B14"/>
    <w:rPr>
      <w:rFonts w:cs="Times New Roman"/>
    </w:rPr>
  </w:style>
  <w:style w:type="paragraph" w:styleId="aa">
    <w:name w:val="Title"/>
    <w:basedOn w:val="a"/>
    <w:link w:val="ab"/>
    <w:uiPriority w:val="99"/>
    <w:qFormat/>
    <w:rsid w:val="00495B14"/>
    <w:pPr>
      <w:widowControl w:val="0"/>
      <w:jc w:val="center"/>
    </w:pPr>
    <w:rPr>
      <w:b/>
      <w:smallCaps/>
      <w:sz w:val="32"/>
    </w:rPr>
  </w:style>
  <w:style w:type="character" w:customStyle="1" w:styleId="ab">
    <w:name w:val="Назва Знак"/>
    <w:basedOn w:val="a0"/>
    <w:link w:val="aa"/>
    <w:uiPriority w:val="99"/>
    <w:locked/>
    <w:rsid w:val="00495B14"/>
    <w:rPr>
      <w:rFonts w:ascii="Times New Roman" w:hAnsi="Times New Roman" w:cs="Times New Roman"/>
      <w:b/>
      <w:smallCaps/>
      <w:sz w:val="20"/>
      <w:szCs w:val="20"/>
      <w:lang w:val="uk-UA" w:eastAsia="ru-RU"/>
    </w:rPr>
  </w:style>
  <w:style w:type="paragraph" w:styleId="11">
    <w:name w:val="toc 1"/>
    <w:basedOn w:val="a"/>
    <w:next w:val="a"/>
    <w:autoRedefine/>
    <w:uiPriority w:val="99"/>
    <w:semiHidden/>
    <w:rsid w:val="00495B14"/>
    <w:pPr>
      <w:widowControl w:val="0"/>
      <w:ind w:left="1134"/>
    </w:pPr>
    <w:rPr>
      <w:lang w:val="en-US"/>
    </w:rPr>
  </w:style>
  <w:style w:type="paragraph" w:styleId="ac">
    <w:name w:val="Block Text"/>
    <w:basedOn w:val="a"/>
    <w:uiPriority w:val="99"/>
    <w:rsid w:val="00495B14"/>
    <w:pPr>
      <w:widowControl w:val="0"/>
      <w:ind w:left="1134" w:right="312"/>
    </w:pPr>
    <w:rPr>
      <w:rFonts w:ascii="UkrainianTimesET" w:hAnsi="UkrainianTimesET"/>
      <w:sz w:val="26"/>
    </w:rPr>
  </w:style>
  <w:style w:type="paragraph" w:customStyle="1" w:styleId="12">
    <w:name w:val="Звичайний1"/>
    <w:uiPriority w:val="99"/>
    <w:rsid w:val="00495B14"/>
    <w:rPr>
      <w:rFonts w:ascii="Times New Roman" w:eastAsia="Times New Roman" w:hAnsi="Times New Roman"/>
      <w:sz w:val="20"/>
      <w:szCs w:val="20"/>
      <w:lang w:val="en-US"/>
    </w:rPr>
  </w:style>
  <w:style w:type="character" w:customStyle="1" w:styleId="PageNumber1">
    <w:name w:val="Page Number1"/>
    <w:uiPriority w:val="99"/>
    <w:rsid w:val="00495B14"/>
    <w:rPr>
      <w:sz w:val="20"/>
    </w:rPr>
  </w:style>
  <w:style w:type="paragraph" w:styleId="31">
    <w:name w:val="Body Text Indent 3"/>
    <w:basedOn w:val="a"/>
    <w:link w:val="32"/>
    <w:uiPriority w:val="99"/>
    <w:rsid w:val="00495B14"/>
    <w:pPr>
      <w:widowControl w:val="0"/>
      <w:tabs>
        <w:tab w:val="left" w:pos="9900"/>
      </w:tabs>
      <w:ind w:right="567" w:firstLine="709"/>
      <w:jc w:val="both"/>
    </w:pPr>
    <w:rPr>
      <w:sz w:val="26"/>
    </w:rPr>
  </w:style>
  <w:style w:type="character" w:customStyle="1" w:styleId="32">
    <w:name w:val="Основний текст з відступом 3 Знак"/>
    <w:basedOn w:val="a0"/>
    <w:link w:val="31"/>
    <w:uiPriority w:val="99"/>
    <w:locked/>
    <w:rsid w:val="00495B14"/>
    <w:rPr>
      <w:rFonts w:ascii="Times New Roman" w:hAnsi="Times New Roman" w:cs="Times New Roman"/>
      <w:sz w:val="20"/>
      <w:szCs w:val="20"/>
      <w:lang w:val="uk-UA" w:eastAsia="ru-RU"/>
    </w:rPr>
  </w:style>
  <w:style w:type="paragraph" w:customStyle="1" w:styleId="Header1">
    <w:name w:val="Header1"/>
    <w:basedOn w:val="a"/>
    <w:uiPriority w:val="99"/>
    <w:rsid w:val="00495B14"/>
    <w:pPr>
      <w:widowControl w:val="0"/>
      <w:tabs>
        <w:tab w:val="center" w:pos="4153"/>
        <w:tab w:val="right" w:pos="8306"/>
      </w:tabs>
    </w:pPr>
    <w:rPr>
      <w:rFonts w:ascii="UkrainianTimesET" w:hAnsi="UkrainianTimesET"/>
      <w:sz w:val="26"/>
    </w:rPr>
  </w:style>
  <w:style w:type="paragraph" w:styleId="ad">
    <w:name w:val="header"/>
    <w:basedOn w:val="a"/>
    <w:link w:val="ae"/>
    <w:uiPriority w:val="99"/>
    <w:rsid w:val="00495B14"/>
    <w:pPr>
      <w:widowControl w:val="0"/>
      <w:tabs>
        <w:tab w:val="center" w:pos="4153"/>
        <w:tab w:val="right" w:pos="8306"/>
      </w:tabs>
    </w:pPr>
    <w:rPr>
      <w:rFonts w:ascii="UkrainianTimesET" w:hAnsi="UkrainianTimesET"/>
      <w:sz w:val="26"/>
    </w:rPr>
  </w:style>
  <w:style w:type="character" w:customStyle="1" w:styleId="ae">
    <w:name w:val="Верхній колонтитул Знак"/>
    <w:basedOn w:val="a0"/>
    <w:link w:val="ad"/>
    <w:uiPriority w:val="99"/>
    <w:locked/>
    <w:rsid w:val="00495B14"/>
    <w:rPr>
      <w:rFonts w:ascii="UkrainianTimesET" w:hAnsi="UkrainianTimesET" w:cs="Times New Roman"/>
      <w:sz w:val="20"/>
      <w:szCs w:val="20"/>
      <w:lang w:val="uk-UA" w:eastAsia="ru-RU"/>
    </w:rPr>
  </w:style>
  <w:style w:type="paragraph" w:styleId="23">
    <w:name w:val="Body Text 2"/>
    <w:basedOn w:val="a"/>
    <w:link w:val="24"/>
    <w:uiPriority w:val="99"/>
    <w:rsid w:val="00495B14"/>
    <w:pPr>
      <w:ind w:right="-420"/>
      <w:jc w:val="both"/>
    </w:pPr>
    <w:rPr>
      <w:rFonts w:ascii="Arial" w:hAnsi="Arial"/>
      <w:b/>
      <w:sz w:val="22"/>
    </w:rPr>
  </w:style>
  <w:style w:type="character" w:customStyle="1" w:styleId="24">
    <w:name w:val="Основний текст 2 Знак"/>
    <w:basedOn w:val="a0"/>
    <w:link w:val="23"/>
    <w:uiPriority w:val="99"/>
    <w:locked/>
    <w:rsid w:val="00495B14"/>
    <w:rPr>
      <w:rFonts w:ascii="Arial" w:hAnsi="Arial" w:cs="Times New Roman"/>
      <w:b/>
      <w:sz w:val="20"/>
      <w:szCs w:val="20"/>
      <w:lang w:val="uk-UA" w:eastAsia="ru-RU"/>
    </w:rPr>
  </w:style>
  <w:style w:type="paragraph" w:styleId="af">
    <w:name w:val="Document Map"/>
    <w:basedOn w:val="a"/>
    <w:link w:val="af0"/>
    <w:uiPriority w:val="99"/>
    <w:semiHidden/>
    <w:rsid w:val="00495B14"/>
    <w:pPr>
      <w:shd w:val="clear" w:color="auto" w:fill="000080"/>
    </w:pPr>
    <w:rPr>
      <w:rFonts w:ascii="Tahoma" w:hAnsi="Tahoma"/>
    </w:rPr>
  </w:style>
  <w:style w:type="character" w:customStyle="1" w:styleId="af0">
    <w:name w:val="Схема документа Знак"/>
    <w:basedOn w:val="a0"/>
    <w:link w:val="af"/>
    <w:uiPriority w:val="99"/>
    <w:semiHidden/>
    <w:locked/>
    <w:rsid w:val="00495B14"/>
    <w:rPr>
      <w:rFonts w:ascii="Tahoma" w:hAnsi="Tahoma" w:cs="Times New Roman"/>
      <w:sz w:val="20"/>
      <w:szCs w:val="20"/>
      <w:shd w:val="clear" w:color="auto" w:fill="000080"/>
      <w:lang w:val="uk-UA" w:eastAsia="ru-RU"/>
    </w:rPr>
  </w:style>
  <w:style w:type="paragraph" w:styleId="33">
    <w:name w:val="Body Text 3"/>
    <w:basedOn w:val="a"/>
    <w:link w:val="34"/>
    <w:uiPriority w:val="99"/>
    <w:rsid w:val="00495B14"/>
    <w:rPr>
      <w:b/>
      <w:sz w:val="22"/>
    </w:rPr>
  </w:style>
  <w:style w:type="character" w:customStyle="1" w:styleId="34">
    <w:name w:val="Основний текст 3 Знак"/>
    <w:basedOn w:val="a0"/>
    <w:link w:val="33"/>
    <w:uiPriority w:val="99"/>
    <w:locked/>
    <w:rsid w:val="00495B14"/>
    <w:rPr>
      <w:rFonts w:ascii="Times New Roman" w:hAnsi="Times New Roman" w:cs="Times New Roman"/>
      <w:b/>
      <w:sz w:val="20"/>
      <w:szCs w:val="20"/>
      <w:lang w:val="uk-UA" w:eastAsia="ru-RU"/>
    </w:rPr>
  </w:style>
  <w:style w:type="paragraph" w:styleId="af1">
    <w:name w:val="Normal (Web)"/>
    <w:aliases w:val="Обычный (Web)"/>
    <w:basedOn w:val="a"/>
    <w:uiPriority w:val="99"/>
    <w:rsid w:val="00495B14"/>
    <w:pPr>
      <w:spacing w:before="100" w:beforeAutospacing="1" w:after="100" w:afterAutospacing="1"/>
    </w:pPr>
    <w:rPr>
      <w:rFonts w:ascii="Arial Unicode MS" w:eastAsia="Arial Unicode MS" w:hAnsi="Arial Unicode MS" w:cs="Arial Unicode MS"/>
      <w:color w:val="000000"/>
      <w:szCs w:val="24"/>
      <w:lang w:val="ru-RU"/>
    </w:rPr>
  </w:style>
  <w:style w:type="paragraph" w:styleId="af2">
    <w:name w:val="Balloon Text"/>
    <w:basedOn w:val="a"/>
    <w:link w:val="af3"/>
    <w:uiPriority w:val="99"/>
    <w:semiHidden/>
    <w:rsid w:val="00495B14"/>
    <w:rPr>
      <w:rFonts w:ascii="Tahoma" w:hAnsi="Tahoma" w:cs="Tahoma"/>
      <w:sz w:val="16"/>
      <w:szCs w:val="16"/>
    </w:rPr>
  </w:style>
  <w:style w:type="character" w:customStyle="1" w:styleId="af3">
    <w:name w:val="Текст у виносці Знак"/>
    <w:basedOn w:val="a0"/>
    <w:link w:val="af2"/>
    <w:uiPriority w:val="99"/>
    <w:semiHidden/>
    <w:locked/>
    <w:rsid w:val="00495B14"/>
    <w:rPr>
      <w:rFonts w:ascii="Tahoma" w:hAnsi="Tahoma" w:cs="Tahoma"/>
      <w:sz w:val="16"/>
      <w:szCs w:val="16"/>
      <w:lang w:val="uk-UA" w:eastAsia="ru-RU"/>
    </w:rPr>
  </w:style>
  <w:style w:type="paragraph" w:styleId="HTML">
    <w:name w:val="HTML Preformatted"/>
    <w:basedOn w:val="a"/>
    <w:link w:val="HTML0"/>
    <w:uiPriority w:val="99"/>
    <w:rsid w:val="00495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ий HTML Знак"/>
    <w:basedOn w:val="a0"/>
    <w:link w:val="HTML"/>
    <w:uiPriority w:val="99"/>
    <w:locked/>
    <w:rsid w:val="00495B14"/>
    <w:rPr>
      <w:rFonts w:ascii="Courier New" w:hAnsi="Courier New" w:cs="Courier New"/>
      <w:color w:val="000000"/>
      <w:sz w:val="21"/>
      <w:szCs w:val="21"/>
      <w:lang w:eastAsia="ru-RU"/>
    </w:rPr>
  </w:style>
  <w:style w:type="character" w:styleId="af4">
    <w:name w:val="Hyperlink"/>
    <w:basedOn w:val="a0"/>
    <w:uiPriority w:val="99"/>
    <w:rsid w:val="00495B14"/>
    <w:rPr>
      <w:rFonts w:cs="Times New Roman"/>
      <w:color w:val="0000FF"/>
      <w:u w:val="single"/>
    </w:rPr>
  </w:style>
  <w:style w:type="character" w:styleId="af5">
    <w:name w:val="annotation reference"/>
    <w:basedOn w:val="a0"/>
    <w:uiPriority w:val="99"/>
    <w:semiHidden/>
    <w:rsid w:val="00495B14"/>
    <w:rPr>
      <w:rFonts w:cs="Times New Roman"/>
      <w:sz w:val="16"/>
    </w:rPr>
  </w:style>
  <w:style w:type="paragraph" w:styleId="af6">
    <w:name w:val="annotation text"/>
    <w:basedOn w:val="a"/>
    <w:link w:val="af7"/>
    <w:uiPriority w:val="99"/>
    <w:semiHidden/>
    <w:rsid w:val="00495B14"/>
    <w:rPr>
      <w:sz w:val="20"/>
    </w:rPr>
  </w:style>
  <w:style w:type="character" w:customStyle="1" w:styleId="af7">
    <w:name w:val="Текст примітки Знак"/>
    <w:basedOn w:val="a0"/>
    <w:link w:val="af6"/>
    <w:uiPriority w:val="99"/>
    <w:semiHidden/>
    <w:locked/>
    <w:rsid w:val="00495B14"/>
    <w:rPr>
      <w:rFonts w:ascii="Times New Roman" w:hAnsi="Times New Roman" w:cs="Times New Roman"/>
      <w:sz w:val="20"/>
      <w:szCs w:val="20"/>
      <w:lang w:val="uk-UA" w:eastAsia="ru-RU"/>
    </w:rPr>
  </w:style>
  <w:style w:type="paragraph" w:styleId="af8">
    <w:name w:val="annotation subject"/>
    <w:basedOn w:val="af6"/>
    <w:next w:val="af6"/>
    <w:link w:val="af9"/>
    <w:uiPriority w:val="99"/>
    <w:semiHidden/>
    <w:rsid w:val="00495B14"/>
    <w:rPr>
      <w:b/>
      <w:bCs/>
    </w:rPr>
  </w:style>
  <w:style w:type="character" w:customStyle="1" w:styleId="af9">
    <w:name w:val="Тема примітки Знак"/>
    <w:basedOn w:val="af7"/>
    <w:link w:val="af8"/>
    <w:uiPriority w:val="99"/>
    <w:semiHidden/>
    <w:locked/>
    <w:rsid w:val="00495B14"/>
    <w:rPr>
      <w:rFonts w:ascii="Times New Roman" w:hAnsi="Times New Roman" w:cs="Times New Roman"/>
      <w:b/>
      <w:bCs/>
      <w:sz w:val="20"/>
      <w:szCs w:val="20"/>
      <w:lang w:val="uk-UA" w:eastAsia="ru-RU"/>
    </w:rPr>
  </w:style>
  <w:style w:type="paragraph" w:customStyle="1" w:styleId="13">
    <w:name w:val="Розд_1"/>
    <w:basedOn w:val="a"/>
    <w:uiPriority w:val="99"/>
    <w:rsid w:val="00495B14"/>
    <w:pPr>
      <w:keepNext/>
      <w:spacing w:line="360" w:lineRule="auto"/>
      <w:jc w:val="center"/>
    </w:pPr>
    <w:rPr>
      <w:rFonts w:eastAsia="Calibri"/>
      <w:b/>
      <w:bCs/>
      <w:sz w:val="28"/>
      <w:szCs w:val="28"/>
      <w:lang w:eastAsia="uk-UA"/>
    </w:rPr>
  </w:style>
  <w:style w:type="character" w:customStyle="1" w:styleId="atitle">
    <w:name w:val="atitle"/>
    <w:basedOn w:val="a0"/>
    <w:uiPriority w:val="99"/>
    <w:rsid w:val="00495B14"/>
    <w:rPr>
      <w:rFonts w:cs="Times New Roman"/>
    </w:rPr>
  </w:style>
  <w:style w:type="paragraph" w:customStyle="1" w:styleId="Char">
    <w:name w:val="Char"/>
    <w:basedOn w:val="a"/>
    <w:uiPriority w:val="99"/>
    <w:rsid w:val="00495B14"/>
    <w:rPr>
      <w:rFonts w:ascii="Verdana" w:hAnsi="Verdana" w:cs="Verdana"/>
      <w:sz w:val="20"/>
      <w:lang w:val="en-US" w:eastAsia="en-US"/>
    </w:rPr>
  </w:style>
  <w:style w:type="paragraph" w:customStyle="1" w:styleId="14">
    <w:name w:val="Абзац списку1"/>
    <w:basedOn w:val="a"/>
    <w:uiPriority w:val="99"/>
    <w:rsid w:val="00495B14"/>
    <w:pPr>
      <w:ind w:left="720"/>
      <w:contextualSpacing/>
    </w:pPr>
  </w:style>
  <w:style w:type="paragraph" w:styleId="afa">
    <w:name w:val="List Paragraph"/>
    <w:basedOn w:val="a"/>
    <w:uiPriority w:val="99"/>
    <w:qFormat/>
    <w:rsid w:val="00495B14"/>
    <w:pPr>
      <w:ind w:left="720"/>
      <w:contextualSpacing/>
    </w:pPr>
  </w:style>
  <w:style w:type="paragraph" w:customStyle="1" w:styleId="rvps2">
    <w:name w:val="rvps2"/>
    <w:basedOn w:val="a"/>
    <w:rsid w:val="00495B14"/>
    <w:pPr>
      <w:spacing w:before="100" w:beforeAutospacing="1" w:after="100" w:afterAutospacing="1"/>
    </w:pPr>
    <w:rPr>
      <w:szCs w:val="24"/>
      <w:lang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
    <w:rsid w:val="00692C1F"/>
    <w:rPr>
      <w:rFonts w:ascii="Verdana" w:eastAsia="Batang" w:hAnsi="Verdana" w:cs="Verdana"/>
      <w:sz w:val="20"/>
      <w:lang w:val="en-US" w:eastAsia="en-US"/>
    </w:rPr>
  </w:style>
  <w:style w:type="paragraph" w:customStyle="1" w:styleId="afb">
    <w:name w:val="Знак Знак Знак"/>
    <w:basedOn w:val="a"/>
    <w:rsid w:val="00E912AF"/>
    <w:rPr>
      <w:rFonts w:ascii="Verdana" w:hAnsi="Verdana" w:cs="Verdana"/>
      <w:sz w:val="20"/>
      <w:lang w:val="en-US" w:eastAsia="en-US"/>
    </w:rPr>
  </w:style>
  <w:style w:type="character" w:customStyle="1" w:styleId="rvts0">
    <w:name w:val="rvts0"/>
    <w:basedOn w:val="a0"/>
    <w:rsid w:val="004B2F66"/>
  </w:style>
  <w:style w:type="character" w:customStyle="1" w:styleId="rvts23">
    <w:name w:val="rvts23"/>
    <w:basedOn w:val="a0"/>
    <w:rsid w:val="00520B03"/>
  </w:style>
  <w:style w:type="character" w:customStyle="1" w:styleId="70">
    <w:name w:val="Заголовок 7 Знак"/>
    <w:basedOn w:val="a0"/>
    <w:link w:val="7"/>
    <w:rsid w:val="00070D79"/>
    <w:rPr>
      <w:rFonts w:asciiTheme="majorHAnsi" w:eastAsiaTheme="majorEastAsia" w:hAnsiTheme="majorHAnsi" w:cstheme="majorBidi"/>
      <w:i/>
      <w:iCs/>
      <w:color w:val="243F60" w:themeColor="accent1" w:themeShade="7F"/>
      <w:sz w:val="24"/>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72384">
      <w:bodyDiv w:val="1"/>
      <w:marLeft w:val="0"/>
      <w:marRight w:val="0"/>
      <w:marTop w:val="0"/>
      <w:marBottom w:val="0"/>
      <w:divBdr>
        <w:top w:val="none" w:sz="0" w:space="0" w:color="auto"/>
        <w:left w:val="none" w:sz="0" w:space="0" w:color="auto"/>
        <w:bottom w:val="none" w:sz="0" w:space="0" w:color="auto"/>
        <w:right w:val="none" w:sz="0" w:space="0" w:color="auto"/>
      </w:divBdr>
    </w:div>
    <w:div w:id="448745122">
      <w:bodyDiv w:val="1"/>
      <w:marLeft w:val="0"/>
      <w:marRight w:val="0"/>
      <w:marTop w:val="0"/>
      <w:marBottom w:val="0"/>
      <w:divBdr>
        <w:top w:val="none" w:sz="0" w:space="0" w:color="auto"/>
        <w:left w:val="none" w:sz="0" w:space="0" w:color="auto"/>
        <w:bottom w:val="none" w:sz="0" w:space="0" w:color="auto"/>
        <w:right w:val="none" w:sz="0" w:space="0" w:color="auto"/>
      </w:divBdr>
    </w:div>
    <w:div w:id="209054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v0011201-11" TargetMode="External"/><Relationship Id="rId18" Type="http://schemas.openxmlformats.org/officeDocument/2006/relationships/hyperlink" Target="https://zakon.rada.gov.ua/laws/show/v0011201-1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v0011201-11" TargetMode="External"/><Relationship Id="rId17" Type="http://schemas.openxmlformats.org/officeDocument/2006/relationships/hyperlink" Target="https://zakon.rada.gov.ua/laws/show/z0047-0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v0011201-11" TargetMode="External"/><Relationship Id="rId20" Type="http://schemas.openxmlformats.org/officeDocument/2006/relationships/hyperlink" Target="https://zakon.rada.gov.ua/laws/show/z0047-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011201-1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akon.rada.gov.ua/laws/show/v0011201-11" TargetMode="External"/><Relationship Id="rId23" Type="http://schemas.openxmlformats.org/officeDocument/2006/relationships/footer" Target="footer1.xml"/><Relationship Id="rId10" Type="http://schemas.openxmlformats.org/officeDocument/2006/relationships/hyperlink" Target="https://zakon.rada.gov.ua/laws/show/v0011201-11" TargetMode="External"/><Relationship Id="rId19" Type="http://schemas.openxmlformats.org/officeDocument/2006/relationships/hyperlink" Target="https://zakon.rada.gov.ua/laws/show/z1353-10" TargetMode="External"/><Relationship Id="rId4" Type="http://schemas.openxmlformats.org/officeDocument/2006/relationships/settings" Target="settings.xml"/><Relationship Id="rId9" Type="http://schemas.openxmlformats.org/officeDocument/2006/relationships/hyperlink" Target="https://zakon.rada.gov.ua/laws/show/v0011201-11" TargetMode="External"/><Relationship Id="rId14" Type="http://schemas.openxmlformats.org/officeDocument/2006/relationships/hyperlink" Target="https://zakon.rada.gov.ua/laws/show/v0011201-11"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83D71-5D2B-441F-A75F-688A57E71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24332</Words>
  <Characters>13870</Characters>
  <Application>Microsoft Office Word</Application>
  <DocSecurity>0</DocSecurity>
  <Lines>115</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HALUNA</cp:lastModifiedBy>
  <cp:revision>22</cp:revision>
  <cp:lastPrinted>2023-10-19T06:06:00Z</cp:lastPrinted>
  <dcterms:created xsi:type="dcterms:W3CDTF">2023-10-03T11:40:00Z</dcterms:created>
  <dcterms:modified xsi:type="dcterms:W3CDTF">2023-10-19T06:09:00Z</dcterms:modified>
</cp:coreProperties>
</file>