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C640" w14:textId="77777777" w:rsidR="009D0009" w:rsidRPr="00424396" w:rsidRDefault="00ED0E5E" w:rsidP="00424396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page1"/>
      <w:bookmarkEnd w:id="0"/>
      <w:r w:rsidRPr="00424396">
        <w:rPr>
          <w:rFonts w:ascii="Times New Roman" w:eastAsia="Times New Roman" w:hAnsi="Times New Roman"/>
          <w:b/>
          <w:sz w:val="28"/>
          <w:szCs w:val="28"/>
        </w:rPr>
        <w:t>ПОЯСНЮ</w:t>
      </w:r>
      <w:r w:rsidR="004A1F93" w:rsidRPr="00424396">
        <w:rPr>
          <w:rFonts w:ascii="Times New Roman" w:eastAsia="Times New Roman" w:hAnsi="Times New Roman"/>
          <w:b/>
          <w:sz w:val="28"/>
          <w:szCs w:val="28"/>
        </w:rPr>
        <w:t>ЮЧА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ЗАПИСКА</w:t>
      </w:r>
    </w:p>
    <w:p w14:paraId="0A806D2E" w14:textId="1D12573B" w:rsidR="00854580" w:rsidRPr="00424396" w:rsidRDefault="00ED0E5E" w:rsidP="000D0FA7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до </w:t>
      </w:r>
      <w:r w:rsidR="00B67A1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бюджету</w:t>
      </w:r>
      <w:r w:rsidR="000D0FA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Гніздичівської</w:t>
      </w:r>
      <w:proofErr w:type="spellEnd"/>
      <w:r w:rsidR="009D0009" w:rsidRPr="00424396">
        <w:rPr>
          <w:rFonts w:ascii="Times New Roman" w:eastAsia="Times New Roman" w:hAnsi="Times New Roman"/>
          <w:b/>
          <w:sz w:val="28"/>
          <w:szCs w:val="28"/>
        </w:rPr>
        <w:t xml:space="preserve"> селищної ради</w:t>
      </w:r>
      <w:r w:rsidR="008B5DA8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6D6A2C">
        <w:rPr>
          <w:rFonts w:ascii="Times New Roman" w:eastAsia="Times New Roman" w:hAnsi="Times New Roman"/>
          <w:b/>
          <w:sz w:val="28"/>
          <w:szCs w:val="28"/>
        </w:rPr>
        <w:t>2</w:t>
      </w:r>
      <w:r w:rsidR="00B0771C">
        <w:rPr>
          <w:rFonts w:ascii="Times New Roman" w:eastAsia="Times New Roman" w:hAnsi="Times New Roman"/>
          <w:b/>
          <w:sz w:val="28"/>
          <w:szCs w:val="28"/>
        </w:rPr>
        <w:t>2</w:t>
      </w:r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р</w:t>
      </w:r>
      <w:r w:rsidRPr="00424396">
        <w:rPr>
          <w:rFonts w:ascii="Times New Roman" w:eastAsia="Times New Roman" w:hAnsi="Times New Roman"/>
          <w:b/>
          <w:sz w:val="28"/>
          <w:szCs w:val="28"/>
        </w:rPr>
        <w:t>ік</w:t>
      </w:r>
    </w:p>
    <w:p w14:paraId="7BE92EB6" w14:textId="77777777" w:rsidR="00854580" w:rsidRDefault="00854580">
      <w:pPr>
        <w:spacing w:line="308" w:lineRule="exact"/>
        <w:rPr>
          <w:rFonts w:ascii="Times New Roman" w:eastAsia="Times New Roman" w:hAnsi="Times New Roman"/>
          <w:sz w:val="24"/>
        </w:rPr>
      </w:pPr>
    </w:p>
    <w:p w14:paraId="3BB1F461" w14:textId="77777777" w:rsidR="006469FB" w:rsidRPr="006469FB" w:rsidRDefault="005853CA" w:rsidP="006469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469FB" w:rsidRPr="006469FB">
        <w:rPr>
          <w:rFonts w:ascii="Times New Roman" w:hAnsi="Times New Roman" w:cs="Times New Roman"/>
          <w:sz w:val="28"/>
          <w:szCs w:val="28"/>
        </w:rPr>
        <w:t xml:space="preserve">юджет </w:t>
      </w:r>
      <w:proofErr w:type="spellStart"/>
      <w:r w:rsidR="006469FB" w:rsidRPr="006469FB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="006469FB" w:rsidRPr="006469FB">
        <w:rPr>
          <w:rFonts w:ascii="Times New Roman" w:hAnsi="Times New Roman" w:cs="Times New Roman"/>
          <w:sz w:val="28"/>
          <w:szCs w:val="28"/>
        </w:rPr>
        <w:t xml:space="preserve"> територіальної громади  сформовано з урахуванням змін в адміністративно-територіальному устрої України в частині укрупнення адміністративно-територіальних одиниць. Місцеві вибори відбулися 25 жовтня 2020 року.</w:t>
      </w:r>
    </w:p>
    <w:p w14:paraId="0C26C91C" w14:textId="33841BC2" w:rsidR="00A87F87" w:rsidRDefault="006469FB" w:rsidP="00A87F87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469FB">
        <w:rPr>
          <w:sz w:val="28"/>
          <w:szCs w:val="28"/>
        </w:rPr>
        <w:t>Громада була створена  внаслідок проведення виборів 25 жовтня 2015 року ш</w:t>
      </w:r>
      <w:r w:rsidRPr="006469FB">
        <w:rPr>
          <w:color w:val="000000"/>
          <w:sz w:val="28"/>
          <w:szCs w:val="28"/>
        </w:rPr>
        <w:t>ляхом об’єднання трьох громад</w:t>
      </w:r>
      <w:r w:rsidRPr="006469FB">
        <w:rPr>
          <w:sz w:val="28"/>
          <w:szCs w:val="28"/>
        </w:rPr>
        <w:t xml:space="preserve">: </w:t>
      </w:r>
      <w:proofErr w:type="spellStart"/>
      <w:r w:rsidRPr="006469FB">
        <w:rPr>
          <w:sz w:val="28"/>
          <w:szCs w:val="28"/>
        </w:rPr>
        <w:t>Гніздичівської</w:t>
      </w:r>
      <w:proofErr w:type="spellEnd"/>
      <w:r w:rsidRPr="006469FB">
        <w:rPr>
          <w:sz w:val="28"/>
          <w:szCs w:val="28"/>
        </w:rPr>
        <w:t xml:space="preserve">, </w:t>
      </w:r>
      <w:proofErr w:type="spellStart"/>
      <w:r w:rsidRPr="006469FB">
        <w:rPr>
          <w:sz w:val="28"/>
          <w:szCs w:val="28"/>
        </w:rPr>
        <w:t>Лівчицької</w:t>
      </w:r>
      <w:proofErr w:type="spellEnd"/>
      <w:r w:rsidRPr="006469FB">
        <w:rPr>
          <w:sz w:val="28"/>
          <w:szCs w:val="28"/>
        </w:rPr>
        <w:t xml:space="preserve"> та </w:t>
      </w:r>
      <w:proofErr w:type="spellStart"/>
      <w:r w:rsidRPr="006469FB">
        <w:rPr>
          <w:sz w:val="28"/>
          <w:szCs w:val="28"/>
        </w:rPr>
        <w:t>Рудянської</w:t>
      </w:r>
      <w:proofErr w:type="spellEnd"/>
      <w:r w:rsidRPr="006469FB">
        <w:rPr>
          <w:sz w:val="28"/>
          <w:szCs w:val="28"/>
        </w:rPr>
        <w:t xml:space="preserve"> громад. </w:t>
      </w:r>
      <w:r w:rsidR="00A87F87" w:rsidRPr="006469FB">
        <w:rPr>
          <w:sz w:val="28"/>
          <w:szCs w:val="28"/>
        </w:rPr>
        <w:t>25 жовтня 2020 року</w:t>
      </w:r>
      <w:r w:rsidR="00A87F87">
        <w:rPr>
          <w:sz w:val="28"/>
          <w:szCs w:val="28"/>
        </w:rPr>
        <w:t xml:space="preserve"> доєдналася </w:t>
      </w:r>
      <w:proofErr w:type="spellStart"/>
      <w:r w:rsidR="00A87F87">
        <w:rPr>
          <w:sz w:val="28"/>
          <w:szCs w:val="28"/>
        </w:rPr>
        <w:t>Облазницька</w:t>
      </w:r>
      <w:proofErr w:type="spellEnd"/>
      <w:r w:rsidR="00A87F87">
        <w:rPr>
          <w:sz w:val="28"/>
          <w:szCs w:val="28"/>
        </w:rPr>
        <w:t xml:space="preserve"> сільська рада. </w:t>
      </w:r>
      <w:r w:rsidR="00A87F87" w:rsidRPr="00A87F87">
        <w:rPr>
          <w:sz w:val="28"/>
          <w:szCs w:val="28"/>
        </w:rPr>
        <w:t>Показники бюджету селищної  територіальної громади на 2022 рік розраховано на основі чинних норм Бюджетного та Податкового кодексів України, інших законодавчих актів, а також з урахуванням принципів формування бюджетів, закладених у Законі України “Про Державний бюджет України на 2022 рік”, затвердженому Верховною Радою України 03 грудня 2021 року.</w:t>
      </w:r>
    </w:p>
    <w:p w14:paraId="4EC80958" w14:textId="5F4BE91D" w:rsidR="00805B52" w:rsidRPr="001C23DF" w:rsidRDefault="00805B52" w:rsidP="00805B52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C23DF">
        <w:rPr>
          <w:color w:val="000000" w:themeColor="text1"/>
          <w:sz w:val="28"/>
          <w:szCs w:val="28"/>
        </w:rPr>
        <w:t xml:space="preserve">Площа громади складає </w:t>
      </w:r>
      <w:r w:rsidR="001C23DF">
        <w:rPr>
          <w:color w:val="000000" w:themeColor="text1"/>
          <w:sz w:val="28"/>
          <w:szCs w:val="28"/>
        </w:rPr>
        <w:t>104,96</w:t>
      </w:r>
      <w:r w:rsidRPr="001C23DF">
        <w:rPr>
          <w:color w:val="000000" w:themeColor="text1"/>
          <w:sz w:val="28"/>
          <w:szCs w:val="28"/>
        </w:rPr>
        <w:t xml:space="preserve"> </w:t>
      </w:r>
      <w:proofErr w:type="spellStart"/>
      <w:r w:rsidRPr="001C23DF">
        <w:rPr>
          <w:color w:val="000000" w:themeColor="text1"/>
          <w:sz w:val="28"/>
          <w:szCs w:val="28"/>
        </w:rPr>
        <w:t>кв</w:t>
      </w:r>
      <w:proofErr w:type="spellEnd"/>
      <w:r w:rsidRPr="001C23DF">
        <w:rPr>
          <w:color w:val="000000" w:themeColor="text1"/>
          <w:sz w:val="28"/>
          <w:szCs w:val="28"/>
        </w:rPr>
        <w:t xml:space="preserve">. </w:t>
      </w:r>
      <w:r w:rsidR="001C23DF">
        <w:rPr>
          <w:color w:val="000000" w:themeColor="text1"/>
          <w:sz w:val="28"/>
          <w:szCs w:val="28"/>
        </w:rPr>
        <w:t>к</w:t>
      </w:r>
      <w:r w:rsidRPr="001C23DF">
        <w:rPr>
          <w:color w:val="000000" w:themeColor="text1"/>
          <w:sz w:val="28"/>
          <w:szCs w:val="28"/>
        </w:rPr>
        <w:t xml:space="preserve">м, а чисельність населення - </w:t>
      </w:r>
      <w:r w:rsidR="001C23DF">
        <w:rPr>
          <w:color w:val="000000" w:themeColor="text1"/>
          <w:sz w:val="28"/>
          <w:szCs w:val="28"/>
        </w:rPr>
        <w:t>7118</w:t>
      </w:r>
      <w:r w:rsidRPr="001C23DF">
        <w:rPr>
          <w:color w:val="000000" w:themeColor="text1"/>
          <w:sz w:val="28"/>
          <w:szCs w:val="28"/>
        </w:rPr>
        <w:t xml:space="preserve"> осіб.</w:t>
      </w:r>
    </w:p>
    <w:p w14:paraId="6E29A5BC" w14:textId="77777777" w:rsidR="00805B52" w:rsidRPr="00C365A9" w:rsidRDefault="00805B52" w:rsidP="00A87F87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highlight w:val="yellow"/>
        </w:rPr>
      </w:pPr>
    </w:p>
    <w:p w14:paraId="29DE59E5" w14:textId="4B37D1E5" w:rsidR="005A0255" w:rsidRPr="005A0255" w:rsidRDefault="005A0255" w:rsidP="005A0255">
      <w:pPr>
        <w:pStyle w:val="a9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5A0255">
        <w:rPr>
          <w:sz w:val="28"/>
          <w:szCs w:val="28"/>
        </w:rPr>
        <w:t xml:space="preserve">У цілому обсяг бюджету </w:t>
      </w:r>
      <w:proofErr w:type="spellStart"/>
      <w:r>
        <w:rPr>
          <w:sz w:val="28"/>
          <w:szCs w:val="28"/>
        </w:rPr>
        <w:t>Гніздичівської</w:t>
      </w:r>
      <w:proofErr w:type="spellEnd"/>
      <w:r>
        <w:rPr>
          <w:sz w:val="28"/>
          <w:szCs w:val="28"/>
        </w:rPr>
        <w:t xml:space="preserve"> селищної </w:t>
      </w:r>
      <w:r w:rsidRPr="005A0255">
        <w:rPr>
          <w:sz w:val="28"/>
          <w:szCs w:val="28"/>
        </w:rPr>
        <w:t xml:space="preserve"> територіальної громади на 202</w:t>
      </w:r>
      <w:r>
        <w:rPr>
          <w:sz w:val="28"/>
          <w:szCs w:val="28"/>
        </w:rPr>
        <w:t>2</w:t>
      </w:r>
      <w:r w:rsidRPr="005A0255">
        <w:rPr>
          <w:sz w:val="28"/>
          <w:szCs w:val="28"/>
        </w:rPr>
        <w:t xml:space="preserve"> рік визначено за:</w:t>
      </w:r>
    </w:p>
    <w:p w14:paraId="522B79BC" w14:textId="3503116A" w:rsidR="005A0255" w:rsidRPr="005A0255" w:rsidRDefault="005A0255" w:rsidP="005A0255">
      <w:pPr>
        <w:pStyle w:val="a9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5A0255">
        <w:rPr>
          <w:sz w:val="28"/>
          <w:szCs w:val="28"/>
        </w:rPr>
        <w:t xml:space="preserve">доходами в сумі </w:t>
      </w:r>
      <w:r w:rsidR="004B4C0D">
        <w:rPr>
          <w:sz w:val="28"/>
          <w:szCs w:val="28"/>
        </w:rPr>
        <w:t>58 4</w:t>
      </w:r>
      <w:r w:rsidR="001C23DF">
        <w:rPr>
          <w:sz w:val="28"/>
          <w:szCs w:val="28"/>
        </w:rPr>
        <w:t>5</w:t>
      </w:r>
      <w:r w:rsidR="004B4C0D">
        <w:rPr>
          <w:sz w:val="28"/>
          <w:szCs w:val="28"/>
        </w:rPr>
        <w:t>2,8</w:t>
      </w:r>
      <w:r w:rsidRPr="005A0255">
        <w:rPr>
          <w:sz w:val="28"/>
          <w:szCs w:val="28"/>
        </w:rPr>
        <w:t xml:space="preserve"> тис. грн, у тому числі загальний фонд – </w:t>
      </w:r>
      <w:r w:rsidR="004B4C0D">
        <w:rPr>
          <w:sz w:val="28"/>
          <w:szCs w:val="28"/>
        </w:rPr>
        <w:t>57</w:t>
      </w:r>
      <w:r w:rsidR="0005067A">
        <w:rPr>
          <w:sz w:val="28"/>
          <w:szCs w:val="28"/>
        </w:rPr>
        <w:t xml:space="preserve"> 441</w:t>
      </w:r>
      <w:r w:rsidR="004B4C0D">
        <w:rPr>
          <w:sz w:val="28"/>
          <w:szCs w:val="28"/>
        </w:rPr>
        <w:t>,1</w:t>
      </w:r>
      <w:r w:rsidRPr="005A0255">
        <w:rPr>
          <w:sz w:val="28"/>
          <w:szCs w:val="28"/>
        </w:rPr>
        <w:t xml:space="preserve"> тис. грн, спеціальний – 1</w:t>
      </w:r>
      <w:r w:rsidR="004B4C0D">
        <w:rPr>
          <w:sz w:val="28"/>
          <w:szCs w:val="28"/>
        </w:rPr>
        <w:t> 011,7</w:t>
      </w:r>
      <w:r w:rsidRPr="005A0255">
        <w:rPr>
          <w:sz w:val="28"/>
          <w:szCs w:val="28"/>
        </w:rPr>
        <w:t xml:space="preserve"> тис. грн;</w:t>
      </w:r>
    </w:p>
    <w:p w14:paraId="68EA0F70" w14:textId="4A2E4F97" w:rsidR="005A0255" w:rsidRPr="005A0255" w:rsidRDefault="005A0255" w:rsidP="005A0255">
      <w:pPr>
        <w:pStyle w:val="a9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5A0255">
        <w:rPr>
          <w:sz w:val="28"/>
          <w:szCs w:val="28"/>
        </w:rPr>
        <w:t xml:space="preserve">видатками в сумі </w:t>
      </w:r>
      <w:r w:rsidR="004B4C0D">
        <w:rPr>
          <w:sz w:val="28"/>
          <w:szCs w:val="28"/>
        </w:rPr>
        <w:t>58 4</w:t>
      </w:r>
      <w:r w:rsidR="001C23DF">
        <w:rPr>
          <w:sz w:val="28"/>
          <w:szCs w:val="28"/>
        </w:rPr>
        <w:t>5</w:t>
      </w:r>
      <w:r w:rsidR="004B4C0D">
        <w:rPr>
          <w:sz w:val="28"/>
          <w:szCs w:val="28"/>
        </w:rPr>
        <w:t>2,8</w:t>
      </w:r>
      <w:r w:rsidRPr="005A0255">
        <w:rPr>
          <w:sz w:val="28"/>
          <w:szCs w:val="28"/>
        </w:rPr>
        <w:t xml:space="preserve">тис. грн, у тому числі загальний фонд –   </w:t>
      </w:r>
      <w:r w:rsidR="004B4C0D">
        <w:rPr>
          <w:sz w:val="28"/>
          <w:szCs w:val="28"/>
        </w:rPr>
        <w:t>57 </w:t>
      </w:r>
      <w:r w:rsidR="0005067A">
        <w:rPr>
          <w:sz w:val="28"/>
          <w:szCs w:val="28"/>
        </w:rPr>
        <w:t>44</w:t>
      </w:r>
      <w:r w:rsidR="004B4C0D">
        <w:rPr>
          <w:sz w:val="28"/>
          <w:szCs w:val="28"/>
        </w:rPr>
        <w:t>1,1</w:t>
      </w:r>
      <w:r w:rsidRPr="005A0255">
        <w:rPr>
          <w:sz w:val="28"/>
          <w:szCs w:val="28"/>
        </w:rPr>
        <w:t xml:space="preserve"> тис. грн, спеціальний – </w:t>
      </w:r>
      <w:r w:rsidR="004B4C0D">
        <w:rPr>
          <w:sz w:val="28"/>
          <w:szCs w:val="28"/>
        </w:rPr>
        <w:t>1 011,7</w:t>
      </w:r>
      <w:r w:rsidRPr="005A0255">
        <w:rPr>
          <w:sz w:val="28"/>
          <w:szCs w:val="28"/>
        </w:rPr>
        <w:t xml:space="preserve"> тис. гривень.</w:t>
      </w:r>
    </w:p>
    <w:p w14:paraId="3E9AAAB9" w14:textId="73A46D5F" w:rsidR="005A0255" w:rsidRPr="005A0255" w:rsidRDefault="005A0255" w:rsidP="005A0255">
      <w:pPr>
        <w:pStyle w:val="a9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5A0255">
        <w:rPr>
          <w:sz w:val="28"/>
          <w:szCs w:val="28"/>
        </w:rPr>
        <w:t xml:space="preserve">У бюджеті </w:t>
      </w:r>
      <w:r w:rsidR="004B4C0D">
        <w:rPr>
          <w:sz w:val="28"/>
          <w:szCs w:val="28"/>
        </w:rPr>
        <w:t xml:space="preserve">селищної </w:t>
      </w:r>
      <w:r w:rsidRPr="005A0255">
        <w:rPr>
          <w:sz w:val="28"/>
          <w:szCs w:val="28"/>
        </w:rPr>
        <w:t xml:space="preserve"> територіальної громади на 202</w:t>
      </w:r>
      <w:r w:rsidR="004B4C0D">
        <w:rPr>
          <w:sz w:val="28"/>
          <w:szCs w:val="28"/>
        </w:rPr>
        <w:t>2</w:t>
      </w:r>
      <w:r w:rsidRPr="005A0255">
        <w:rPr>
          <w:sz w:val="28"/>
          <w:szCs w:val="28"/>
        </w:rPr>
        <w:t xml:space="preserve"> рік передбачено видатки на утримання бюджетних установ, соціальні програми та цільові видатки.</w:t>
      </w:r>
    </w:p>
    <w:p w14:paraId="035975B7" w14:textId="77777777" w:rsidR="004B4C0D" w:rsidRDefault="004B4C0D" w:rsidP="00424396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55F2492" w14:textId="0604DB30" w:rsidR="00854580" w:rsidRPr="00424396" w:rsidRDefault="00ED0E5E" w:rsidP="00424396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Доходи </w:t>
      </w:r>
      <w:r w:rsidR="00987C2C" w:rsidRPr="00424396">
        <w:rPr>
          <w:rFonts w:ascii="Times New Roman" w:eastAsia="Times New Roman" w:hAnsi="Times New Roman"/>
          <w:b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бюджету</w:t>
      </w:r>
    </w:p>
    <w:p w14:paraId="6E0AD1A6" w14:textId="77777777" w:rsidR="00854580" w:rsidRPr="00424396" w:rsidRDefault="00854580" w:rsidP="00424396">
      <w:pPr>
        <w:spacing w:line="13" w:lineRule="exact"/>
        <w:jc w:val="both"/>
        <w:rPr>
          <w:rFonts w:ascii="Symbol" w:eastAsia="Symbol" w:hAnsi="Symbol"/>
          <w:sz w:val="28"/>
          <w:szCs w:val="28"/>
        </w:rPr>
      </w:pPr>
    </w:p>
    <w:p w14:paraId="3019BAA0" w14:textId="3CC3EBCC" w:rsidR="009A368A" w:rsidRPr="00424396" w:rsidRDefault="009A368A" w:rsidP="00424396">
      <w:pPr>
        <w:pStyle w:val="2"/>
        <w:ind w:firstLine="720"/>
        <w:jc w:val="both"/>
        <w:rPr>
          <w:color w:val="000000"/>
          <w:szCs w:val="28"/>
        </w:rPr>
      </w:pPr>
      <w:r w:rsidRPr="00424396">
        <w:rPr>
          <w:color w:val="000000"/>
          <w:szCs w:val="28"/>
        </w:rPr>
        <w:t xml:space="preserve">Дохідна  частина селищного бюджету по загальному фонду  затверджена в сумі </w:t>
      </w:r>
      <w:r w:rsidR="00A4760B">
        <w:rPr>
          <w:color w:val="000000"/>
          <w:szCs w:val="28"/>
        </w:rPr>
        <w:t>5</w:t>
      </w:r>
      <w:r w:rsidR="00BC1F89">
        <w:rPr>
          <w:color w:val="000000"/>
          <w:szCs w:val="28"/>
        </w:rPr>
        <w:t>7</w:t>
      </w:r>
      <w:r w:rsidR="00517985">
        <w:rPr>
          <w:color w:val="000000"/>
          <w:szCs w:val="28"/>
        </w:rPr>
        <w:t xml:space="preserve"> 441</w:t>
      </w:r>
      <w:r w:rsidR="00BC1F89">
        <w:rPr>
          <w:color w:val="000000"/>
          <w:szCs w:val="28"/>
        </w:rPr>
        <w:t xml:space="preserve">,1 </w:t>
      </w:r>
      <w:proofErr w:type="spellStart"/>
      <w:r w:rsidRPr="00424396">
        <w:rPr>
          <w:color w:val="000000"/>
          <w:szCs w:val="28"/>
        </w:rPr>
        <w:t>тис.грн</w:t>
      </w:r>
      <w:proofErr w:type="spellEnd"/>
      <w:r w:rsidRPr="00424396">
        <w:rPr>
          <w:color w:val="000000"/>
          <w:szCs w:val="28"/>
        </w:rPr>
        <w:t xml:space="preserve">., в тому числі доходів (без урахування трансфертів) –  </w:t>
      </w:r>
      <w:r w:rsidR="00BC1F89">
        <w:rPr>
          <w:color w:val="000000"/>
          <w:szCs w:val="28"/>
        </w:rPr>
        <w:t>31</w:t>
      </w:r>
      <w:r w:rsidR="00517985">
        <w:rPr>
          <w:color w:val="000000"/>
          <w:szCs w:val="28"/>
        </w:rPr>
        <w:t xml:space="preserve"> 200</w:t>
      </w:r>
      <w:r w:rsidR="00BC1F89">
        <w:rPr>
          <w:color w:val="000000"/>
          <w:szCs w:val="28"/>
        </w:rPr>
        <w:t xml:space="preserve">,0 </w:t>
      </w:r>
      <w:proofErr w:type="spellStart"/>
      <w:r w:rsidRPr="00424396">
        <w:rPr>
          <w:color w:val="000000"/>
          <w:szCs w:val="28"/>
        </w:rPr>
        <w:t>тис.грн</w:t>
      </w:r>
      <w:proofErr w:type="spellEnd"/>
      <w:r w:rsidRPr="00424396">
        <w:rPr>
          <w:color w:val="000000"/>
          <w:szCs w:val="28"/>
        </w:rPr>
        <w:t xml:space="preserve">. </w:t>
      </w:r>
    </w:p>
    <w:p w14:paraId="7780855D" w14:textId="77777777" w:rsidR="00854580" w:rsidRPr="00424396" w:rsidRDefault="00854580" w:rsidP="00424396">
      <w:pPr>
        <w:spacing w:line="16" w:lineRule="exact"/>
        <w:jc w:val="both"/>
        <w:rPr>
          <w:rFonts w:ascii="Symbol" w:eastAsia="Symbol" w:hAnsi="Symbol"/>
          <w:sz w:val="28"/>
          <w:szCs w:val="28"/>
        </w:rPr>
      </w:pPr>
    </w:p>
    <w:p w14:paraId="188945EF" w14:textId="77777777"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54CB31F" w14:textId="07437944" w:rsidR="00854580" w:rsidRPr="00424396" w:rsidRDefault="00ED0E5E" w:rsidP="00424396">
      <w:pPr>
        <w:spacing w:line="235" w:lineRule="auto"/>
        <w:ind w:firstLine="555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Основним</w:t>
      </w:r>
      <w:r w:rsidR="00C57B52" w:rsidRPr="00424396">
        <w:rPr>
          <w:rFonts w:ascii="Times New Roman" w:eastAsia="Times New Roman" w:hAnsi="Times New Roman"/>
          <w:sz w:val="28"/>
          <w:szCs w:val="28"/>
        </w:rPr>
        <w:t>и</w:t>
      </w:r>
      <w:r w:rsidR="00BC1F89">
        <w:rPr>
          <w:rFonts w:ascii="Times New Roman" w:eastAsia="Times New Roman" w:hAnsi="Times New Roman"/>
          <w:sz w:val="28"/>
          <w:szCs w:val="28"/>
        </w:rPr>
        <w:t xml:space="preserve"> </w:t>
      </w:r>
      <w:r w:rsidR="007E43AB">
        <w:rPr>
          <w:rFonts w:ascii="Times New Roman" w:eastAsia="Times New Roman" w:hAnsi="Times New Roman"/>
          <w:sz w:val="28"/>
          <w:szCs w:val="28"/>
        </w:rPr>
        <w:t>с</w:t>
      </w:r>
      <w:r w:rsidR="007E43AB" w:rsidRPr="00424396">
        <w:rPr>
          <w:rFonts w:ascii="Times New Roman" w:eastAsia="Times New Roman" w:hAnsi="Times New Roman"/>
          <w:sz w:val="28"/>
          <w:szCs w:val="28"/>
        </w:rPr>
        <w:t>кладовими власної доходної частини</w:t>
      </w:r>
      <w:r w:rsidR="007E43A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загального фонду є податок та збір на доходи фізичних осіб, що становить </w:t>
      </w:r>
      <w:r w:rsidR="006D6A2C">
        <w:rPr>
          <w:rFonts w:ascii="Times New Roman" w:eastAsia="Times New Roman" w:hAnsi="Times New Roman"/>
          <w:sz w:val="28"/>
          <w:szCs w:val="28"/>
        </w:rPr>
        <w:t xml:space="preserve"> </w:t>
      </w:r>
      <w:r w:rsidR="005F204F">
        <w:rPr>
          <w:rFonts w:ascii="Times New Roman" w:eastAsia="Times New Roman" w:hAnsi="Times New Roman"/>
          <w:sz w:val="28"/>
          <w:szCs w:val="28"/>
        </w:rPr>
        <w:t>57,4</w:t>
      </w:r>
      <w:r w:rsidRPr="00424396">
        <w:rPr>
          <w:rFonts w:ascii="Times New Roman" w:eastAsia="Times New Roman" w:hAnsi="Times New Roman"/>
          <w:sz w:val="28"/>
          <w:szCs w:val="28"/>
        </w:rPr>
        <w:t>%</w:t>
      </w:r>
      <w:r w:rsidR="00C57B52" w:rsidRPr="00424396">
        <w:rPr>
          <w:rFonts w:ascii="Times New Roman" w:eastAsia="Times New Roman" w:hAnsi="Times New Roman"/>
          <w:sz w:val="28"/>
          <w:szCs w:val="28"/>
        </w:rPr>
        <w:t xml:space="preserve">, податок на майно – </w:t>
      </w:r>
      <w:r w:rsidR="00A4760B">
        <w:rPr>
          <w:rFonts w:ascii="Times New Roman" w:eastAsia="Times New Roman" w:hAnsi="Times New Roman"/>
          <w:sz w:val="28"/>
          <w:szCs w:val="28"/>
        </w:rPr>
        <w:t>2</w:t>
      </w:r>
      <w:r w:rsidR="005F204F">
        <w:rPr>
          <w:rFonts w:ascii="Times New Roman" w:eastAsia="Times New Roman" w:hAnsi="Times New Roman"/>
          <w:sz w:val="28"/>
          <w:szCs w:val="28"/>
        </w:rPr>
        <w:t xml:space="preserve">6,6 </w:t>
      </w:r>
      <w:r w:rsidR="00C57B52" w:rsidRPr="00424396">
        <w:rPr>
          <w:rFonts w:ascii="Times New Roman" w:eastAsia="Times New Roman" w:hAnsi="Times New Roman"/>
          <w:sz w:val="28"/>
          <w:szCs w:val="28"/>
        </w:rPr>
        <w:t xml:space="preserve">%, єдиний податок </w:t>
      </w:r>
      <w:r w:rsidR="00D162CC" w:rsidRPr="00424396">
        <w:rPr>
          <w:rFonts w:ascii="Times New Roman" w:eastAsia="Times New Roman" w:hAnsi="Times New Roman"/>
          <w:sz w:val="28"/>
          <w:szCs w:val="28"/>
        </w:rPr>
        <w:t>–</w:t>
      </w:r>
      <w:r w:rsidR="005F204F">
        <w:rPr>
          <w:rFonts w:ascii="Times New Roman" w:eastAsia="Times New Roman" w:hAnsi="Times New Roman"/>
          <w:sz w:val="28"/>
          <w:szCs w:val="28"/>
        </w:rPr>
        <w:t>12,9</w:t>
      </w:r>
      <w:r w:rsidR="00D162CC" w:rsidRPr="00424396">
        <w:rPr>
          <w:rFonts w:ascii="Times New Roman" w:eastAsia="Times New Roman" w:hAnsi="Times New Roman"/>
          <w:sz w:val="28"/>
          <w:szCs w:val="28"/>
        </w:rPr>
        <w:t>%</w:t>
      </w:r>
      <w:r w:rsidR="008B5DA8">
        <w:rPr>
          <w:rFonts w:ascii="Times New Roman" w:eastAsia="Times New Roman" w:hAnsi="Times New Roman"/>
          <w:sz w:val="28"/>
          <w:szCs w:val="28"/>
        </w:rPr>
        <w:t xml:space="preserve">, інші надходження  - </w:t>
      </w:r>
      <w:r w:rsidR="005F204F">
        <w:rPr>
          <w:rFonts w:ascii="Times New Roman" w:eastAsia="Times New Roman" w:hAnsi="Times New Roman"/>
          <w:sz w:val="28"/>
          <w:szCs w:val="28"/>
        </w:rPr>
        <w:t xml:space="preserve">3,1 </w:t>
      </w:r>
      <w:r w:rsidR="008B5DA8">
        <w:rPr>
          <w:rFonts w:ascii="Times New Roman" w:eastAsia="Times New Roman" w:hAnsi="Times New Roman"/>
          <w:sz w:val="28"/>
          <w:szCs w:val="28"/>
        </w:rPr>
        <w:t>%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від  власних доходів загального фонду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5F204F">
        <w:rPr>
          <w:rFonts w:ascii="Times New Roman" w:eastAsia="Times New Roman" w:hAnsi="Times New Roman"/>
          <w:sz w:val="28"/>
          <w:szCs w:val="28"/>
        </w:rPr>
        <w:t>2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року.</w:t>
      </w:r>
    </w:p>
    <w:p w14:paraId="4A80892C" w14:textId="77777777" w:rsidR="00854580" w:rsidRPr="00424396" w:rsidRDefault="00854580" w:rsidP="00424396">
      <w:pPr>
        <w:spacing w:line="1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401B3FD1" w14:textId="719F7050" w:rsidR="00854580" w:rsidRPr="005209AA" w:rsidRDefault="009A368A" w:rsidP="00424396">
      <w:pPr>
        <w:spacing w:line="236" w:lineRule="auto"/>
        <w:ind w:left="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На</w:t>
      </w:r>
      <w:r w:rsidR="00ED0E5E" w:rsidRPr="00424396">
        <w:rPr>
          <w:rFonts w:ascii="Times New Roman" w:eastAsia="Times New Roman" w:hAnsi="Times New Roman"/>
          <w:sz w:val="28"/>
          <w:szCs w:val="28"/>
        </w:rPr>
        <w:t>дходже</w:t>
      </w:r>
      <w:r w:rsidR="006D6A2C">
        <w:rPr>
          <w:rFonts w:ascii="Times New Roman" w:eastAsia="Times New Roman" w:hAnsi="Times New Roman"/>
          <w:sz w:val="28"/>
          <w:szCs w:val="28"/>
        </w:rPr>
        <w:t>н</w:t>
      </w:r>
      <w:r w:rsidR="00ED0E5E" w:rsidRPr="00424396">
        <w:rPr>
          <w:rFonts w:ascii="Times New Roman" w:eastAsia="Times New Roman" w:hAnsi="Times New Roman"/>
          <w:sz w:val="28"/>
          <w:szCs w:val="28"/>
        </w:rPr>
        <w:t>н</w:t>
      </w:r>
      <w:r w:rsidRPr="00424396">
        <w:rPr>
          <w:rFonts w:ascii="Times New Roman" w:eastAsia="Times New Roman" w:hAnsi="Times New Roman"/>
          <w:sz w:val="28"/>
          <w:szCs w:val="28"/>
        </w:rPr>
        <w:t>я</w:t>
      </w:r>
      <w:r w:rsidR="00ED0E5E" w:rsidRPr="00424396">
        <w:rPr>
          <w:rFonts w:ascii="Times New Roman" w:eastAsia="Times New Roman" w:hAnsi="Times New Roman"/>
          <w:sz w:val="28"/>
          <w:szCs w:val="28"/>
        </w:rPr>
        <w:t xml:space="preserve"> податку</w:t>
      </w:r>
      <w:r w:rsidR="008B5DA8">
        <w:rPr>
          <w:rFonts w:ascii="Times New Roman" w:eastAsia="Times New Roman" w:hAnsi="Times New Roman"/>
          <w:sz w:val="28"/>
          <w:szCs w:val="28"/>
        </w:rPr>
        <w:t xml:space="preserve"> на доходи фізичних осіб на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BC1F89">
        <w:rPr>
          <w:rFonts w:ascii="Times New Roman" w:eastAsia="Times New Roman" w:hAnsi="Times New Roman"/>
          <w:sz w:val="28"/>
          <w:szCs w:val="28"/>
        </w:rPr>
        <w:t>2</w:t>
      </w:r>
      <w:r w:rsidR="00ED0E5E" w:rsidRPr="00424396">
        <w:rPr>
          <w:rFonts w:ascii="Times New Roman" w:eastAsia="Times New Roman" w:hAnsi="Times New Roman"/>
          <w:sz w:val="28"/>
          <w:szCs w:val="28"/>
        </w:rPr>
        <w:t xml:space="preserve"> рік розрахований із урахуванням прогнозного обсягу фонду оплати праці, рівня середньої заробітної плати, а також бази та діючих ставок оподаткування доходів фізичних осіб</w:t>
      </w:r>
      <w:r w:rsidR="00BC1F89">
        <w:rPr>
          <w:rFonts w:ascii="Times New Roman" w:eastAsia="Times New Roman" w:hAnsi="Times New Roman"/>
          <w:sz w:val="28"/>
          <w:szCs w:val="28"/>
        </w:rPr>
        <w:t xml:space="preserve"> та </w:t>
      </w:r>
      <w:r w:rsidR="00BC1F89" w:rsidRPr="0005067A">
        <w:rPr>
          <w:rFonts w:ascii="Times New Roman" w:hAnsi="Times New Roman" w:cs="Times New Roman"/>
          <w:color w:val="000000"/>
          <w:sz w:val="28"/>
          <w:szCs w:val="28"/>
        </w:rPr>
        <w:t>додатково податку на доходи фізичних осіб у розмірі 4 відсотки відповідно</w:t>
      </w:r>
      <w:r w:rsidR="00BC1F89">
        <w:rPr>
          <w:color w:val="000000"/>
          <w:sz w:val="28"/>
          <w:szCs w:val="28"/>
        </w:rPr>
        <w:t xml:space="preserve"> до </w:t>
      </w:r>
      <w:r w:rsidR="00BC1F89" w:rsidRPr="005209AA">
        <w:rPr>
          <w:rFonts w:ascii="Times New Roman" w:hAnsi="Times New Roman" w:cs="Times New Roman"/>
          <w:color w:val="000000"/>
          <w:sz w:val="28"/>
          <w:szCs w:val="28"/>
        </w:rPr>
        <w:t xml:space="preserve">Меморандуму про взаєморозуміння щодо врегулювання проблемних питань у сфері постачання теплової енергії та постачання гарячої води в опалювальному періоді 2021/2022 років, підписаного 30.09.2021 між Кабінетом Міністрів України, НАК </w:t>
      </w:r>
      <w:r w:rsidR="00BC1F89" w:rsidRPr="005209AA">
        <w:rPr>
          <w:rFonts w:ascii="Times New Roman" w:hAnsi="Times New Roman" w:cs="Times New Roman"/>
          <w:sz w:val="28"/>
          <w:szCs w:val="28"/>
        </w:rPr>
        <w:t>"</w:t>
      </w:r>
      <w:r w:rsidR="00BC1F89" w:rsidRPr="005209AA">
        <w:rPr>
          <w:rFonts w:ascii="Times New Roman" w:hAnsi="Times New Roman" w:cs="Times New Roman"/>
          <w:color w:val="000000"/>
          <w:sz w:val="28"/>
          <w:szCs w:val="28"/>
        </w:rPr>
        <w:t>Нафтогаз України</w:t>
      </w:r>
      <w:r w:rsidR="00BC1F89" w:rsidRPr="005209AA">
        <w:rPr>
          <w:rFonts w:ascii="Times New Roman" w:hAnsi="Times New Roman" w:cs="Times New Roman"/>
          <w:sz w:val="28"/>
          <w:szCs w:val="28"/>
        </w:rPr>
        <w:t>"</w:t>
      </w:r>
      <w:r w:rsidR="00BC1F89" w:rsidRPr="005209AA">
        <w:rPr>
          <w:rFonts w:ascii="Times New Roman" w:hAnsi="Times New Roman" w:cs="Times New Roman"/>
          <w:color w:val="000000"/>
          <w:sz w:val="28"/>
          <w:szCs w:val="28"/>
        </w:rPr>
        <w:t xml:space="preserve">, Офісом Президента України, Всеукраїнською асоціацією органів місцевого самоврядування </w:t>
      </w:r>
      <w:r w:rsidR="00BC1F89" w:rsidRPr="005209AA">
        <w:rPr>
          <w:rFonts w:ascii="Times New Roman" w:hAnsi="Times New Roman" w:cs="Times New Roman"/>
          <w:sz w:val="28"/>
          <w:szCs w:val="28"/>
        </w:rPr>
        <w:t>"</w:t>
      </w:r>
      <w:r w:rsidR="00BC1F89" w:rsidRPr="005209AA">
        <w:rPr>
          <w:rFonts w:ascii="Times New Roman" w:hAnsi="Times New Roman" w:cs="Times New Roman"/>
          <w:color w:val="000000"/>
          <w:sz w:val="28"/>
          <w:szCs w:val="28"/>
        </w:rPr>
        <w:t>Асоціація міст України</w:t>
      </w:r>
      <w:r w:rsidR="00BC1F89" w:rsidRPr="005209AA">
        <w:rPr>
          <w:rFonts w:ascii="Times New Roman" w:hAnsi="Times New Roman" w:cs="Times New Roman"/>
          <w:sz w:val="28"/>
          <w:szCs w:val="28"/>
        </w:rPr>
        <w:t>"</w:t>
      </w:r>
      <w:r w:rsidR="00BC1F89" w:rsidRPr="005209AA">
        <w:rPr>
          <w:rFonts w:ascii="Times New Roman" w:hAnsi="Times New Roman" w:cs="Times New Roman"/>
          <w:color w:val="000000"/>
          <w:sz w:val="28"/>
          <w:szCs w:val="28"/>
        </w:rPr>
        <w:t xml:space="preserve"> та Палатою місцевих влад Конгресу місцевих та регіональних влад</w:t>
      </w:r>
      <w:r w:rsidR="005209AA" w:rsidRPr="005209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6BFECD" w14:textId="77777777" w:rsidR="00854580" w:rsidRPr="00424396" w:rsidRDefault="00854580" w:rsidP="00424396">
      <w:pPr>
        <w:spacing w:line="1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7A1B026B" w14:textId="77777777" w:rsidR="00854580" w:rsidRPr="00424396" w:rsidRDefault="00ED0E5E" w:rsidP="00087A73">
      <w:pPr>
        <w:ind w:left="560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Основні чинники, які вплинуть на надходження податку на доходи фізичних осіб:</w:t>
      </w:r>
    </w:p>
    <w:p w14:paraId="7938BE20" w14:textId="0D0E7131" w:rsidR="00854580" w:rsidRPr="005209AA" w:rsidRDefault="00ED0E5E" w:rsidP="005209AA">
      <w:pPr>
        <w:pStyle w:val="a3"/>
        <w:numPr>
          <w:ilvl w:val="0"/>
          <w:numId w:val="8"/>
        </w:numPr>
        <w:tabs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5209AA">
        <w:rPr>
          <w:rFonts w:ascii="Times New Roman" w:eastAsia="Times New Roman" w:hAnsi="Times New Roman"/>
          <w:sz w:val="28"/>
          <w:szCs w:val="28"/>
        </w:rPr>
        <w:t>застосування єдиної ставки (18%) оподаткування доходів фізичних осіб (крім доходів</w:t>
      </w:r>
      <w:r w:rsidR="00087A73" w:rsidRPr="005209AA">
        <w:rPr>
          <w:rFonts w:ascii="Times New Roman" w:eastAsia="Times New Roman" w:hAnsi="Times New Roman"/>
          <w:sz w:val="28"/>
          <w:szCs w:val="28"/>
        </w:rPr>
        <w:t xml:space="preserve"> у </w:t>
      </w:r>
      <w:r w:rsidRPr="005209AA">
        <w:rPr>
          <w:rFonts w:ascii="Times New Roman" w:eastAsia="Times New Roman" w:hAnsi="Times New Roman"/>
          <w:sz w:val="28"/>
          <w:szCs w:val="28"/>
        </w:rPr>
        <w:t xml:space="preserve">вигляді дивідендів по акціях та корпоративних правах, нарахованих </w:t>
      </w:r>
      <w:r w:rsidRPr="005209AA">
        <w:rPr>
          <w:rFonts w:ascii="Times New Roman" w:eastAsia="Times New Roman" w:hAnsi="Times New Roman"/>
          <w:sz w:val="28"/>
          <w:szCs w:val="28"/>
        </w:rPr>
        <w:lastRenderedPageBreak/>
        <w:t>резидентами - платниками податку на прибуток підприємств, які оподатковуються за ставкою 5%);</w:t>
      </w:r>
    </w:p>
    <w:p w14:paraId="10E2CA30" w14:textId="77777777" w:rsidR="00854580" w:rsidRPr="00424396" w:rsidRDefault="00854580" w:rsidP="00424396">
      <w:pPr>
        <w:spacing w:line="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77350F4" w14:textId="1B12BB33" w:rsidR="00854580" w:rsidRDefault="005209AA" w:rsidP="005209AA">
      <w:pPr>
        <w:pStyle w:val="a3"/>
        <w:numPr>
          <w:ilvl w:val="0"/>
          <w:numId w:val="8"/>
        </w:numPr>
        <w:tabs>
          <w:tab w:val="left" w:pos="720"/>
        </w:tabs>
        <w:spacing w:line="239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209AA">
        <w:rPr>
          <w:rFonts w:ascii="Times New Roman" w:eastAsia="Times New Roman" w:hAnsi="Times New Roman"/>
          <w:sz w:val="28"/>
          <w:szCs w:val="28"/>
        </w:rPr>
        <w:t xml:space="preserve"> </w:t>
      </w:r>
      <w:r w:rsidR="00ED0E5E" w:rsidRPr="005209AA">
        <w:rPr>
          <w:rFonts w:ascii="Times New Roman" w:eastAsia="Times New Roman" w:hAnsi="Times New Roman"/>
          <w:sz w:val="28"/>
          <w:szCs w:val="28"/>
        </w:rPr>
        <w:t>підвищення мінімальної заробітної плати та прожиткового мінімуму</w:t>
      </w:r>
      <w:r w:rsidR="0086186B">
        <w:rPr>
          <w:rFonts w:ascii="Times New Roman" w:eastAsia="Times New Roman" w:hAnsi="Times New Roman"/>
          <w:sz w:val="28"/>
          <w:szCs w:val="28"/>
        </w:rPr>
        <w:t>;</w:t>
      </w:r>
    </w:p>
    <w:p w14:paraId="38A463B4" w14:textId="7B75648A" w:rsidR="0086186B" w:rsidRPr="005209AA" w:rsidRDefault="0086186B" w:rsidP="005209AA">
      <w:pPr>
        <w:pStyle w:val="a3"/>
        <w:numPr>
          <w:ilvl w:val="0"/>
          <w:numId w:val="8"/>
        </w:numPr>
        <w:tabs>
          <w:tab w:val="left" w:pos="720"/>
        </w:tabs>
        <w:spacing w:line="239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підвищення рівня середньої заробітної плати.</w:t>
      </w:r>
    </w:p>
    <w:p w14:paraId="4DF57F59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5E2369F3" w14:textId="317E9CE4" w:rsidR="009A368A" w:rsidRDefault="00ED0E5E" w:rsidP="00424396">
      <w:pPr>
        <w:spacing w:line="233" w:lineRule="auto"/>
        <w:ind w:left="2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Податок на доходи </w:t>
      </w:r>
      <w:r w:rsidR="004221BB">
        <w:rPr>
          <w:rFonts w:ascii="Times New Roman" w:eastAsia="Times New Roman" w:hAnsi="Times New Roman" w:cs="Times New Roman"/>
          <w:sz w:val="28"/>
          <w:szCs w:val="28"/>
        </w:rPr>
        <w:t>фізичних осіб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заплановано в сумі</w:t>
      </w:r>
      <w:r w:rsidR="00861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6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186B">
        <w:rPr>
          <w:rFonts w:ascii="Times New Roman" w:eastAsia="Times New Roman" w:hAnsi="Times New Roman" w:cs="Times New Roman"/>
          <w:sz w:val="28"/>
          <w:szCs w:val="28"/>
        </w:rPr>
        <w:t>7</w:t>
      </w:r>
      <w:r w:rsidR="009C3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43AB">
        <w:rPr>
          <w:rFonts w:ascii="Times New Roman" w:eastAsia="Times New Roman" w:hAnsi="Times New Roman" w:cs="Times New Roman"/>
          <w:sz w:val="28"/>
          <w:szCs w:val="28"/>
        </w:rPr>
        <w:t>84</w:t>
      </w:r>
      <w:r w:rsidR="0086186B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тис. грн.</w:t>
      </w:r>
      <w:r w:rsidR="007E4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368A" w:rsidRPr="00424396">
        <w:rPr>
          <w:rFonts w:ascii="Times New Roman" w:hAnsi="Times New Roman" w:cs="Times New Roman"/>
          <w:color w:val="000000"/>
          <w:sz w:val="28"/>
          <w:szCs w:val="28"/>
        </w:rPr>
        <w:t>Планування надходжень  даного  платежу проведено, виходячи з динаміки надходжень за  20</w:t>
      </w:r>
      <w:r w:rsidR="0086186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D6A2C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A4760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6186B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9A368A" w:rsidRPr="00424396">
        <w:rPr>
          <w:rFonts w:ascii="Times New Roman" w:hAnsi="Times New Roman" w:cs="Times New Roman"/>
          <w:color w:val="000000"/>
          <w:sz w:val="28"/>
          <w:szCs w:val="28"/>
        </w:rPr>
        <w:t>роки, росту мінімальної заробітної плати в 20</w:t>
      </w:r>
      <w:r w:rsidR="006D6A2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6186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A368A"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році та з врахуванням фінансово-економічної та господарської діяльності підприємств громади.</w:t>
      </w:r>
    </w:p>
    <w:p w14:paraId="296B669C" w14:textId="447327A9" w:rsidR="00FD752E" w:rsidRPr="00500296" w:rsidRDefault="00FD752E" w:rsidP="00FD752E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500296">
        <w:rPr>
          <w:sz w:val="28"/>
          <w:szCs w:val="28"/>
        </w:rPr>
        <w:t xml:space="preserve">Показники рентної плати за </w:t>
      </w:r>
      <w:r w:rsidR="008D25E6" w:rsidRPr="00500296">
        <w:rPr>
          <w:sz w:val="28"/>
          <w:szCs w:val="28"/>
        </w:rPr>
        <w:t xml:space="preserve">користування надрами </w:t>
      </w:r>
      <w:r w:rsidRPr="00500296">
        <w:rPr>
          <w:sz w:val="28"/>
          <w:szCs w:val="28"/>
        </w:rPr>
        <w:t>складають </w:t>
      </w:r>
      <w:r w:rsidR="008D25E6" w:rsidRPr="00500296">
        <w:rPr>
          <w:sz w:val="28"/>
          <w:szCs w:val="28"/>
        </w:rPr>
        <w:t>150,0</w:t>
      </w:r>
      <w:r w:rsidRPr="00500296">
        <w:rPr>
          <w:sz w:val="28"/>
          <w:szCs w:val="28"/>
        </w:rPr>
        <w:t> тис. грн,  порівняно із очікуваним показником на 202</w:t>
      </w:r>
      <w:r w:rsidR="00500296" w:rsidRPr="00500296">
        <w:rPr>
          <w:sz w:val="28"/>
          <w:szCs w:val="28"/>
        </w:rPr>
        <w:t>1</w:t>
      </w:r>
      <w:r w:rsidRPr="00500296">
        <w:rPr>
          <w:sz w:val="28"/>
          <w:szCs w:val="28"/>
        </w:rPr>
        <w:t xml:space="preserve"> рік збільшуються на 5</w:t>
      </w:r>
      <w:r w:rsidR="00500296" w:rsidRPr="00500296">
        <w:rPr>
          <w:sz w:val="28"/>
          <w:szCs w:val="28"/>
        </w:rPr>
        <w:t>7,0</w:t>
      </w:r>
      <w:r w:rsidRPr="00500296">
        <w:rPr>
          <w:sz w:val="28"/>
          <w:szCs w:val="28"/>
        </w:rPr>
        <w:t xml:space="preserve"> тис. грн або на </w:t>
      </w:r>
      <w:r w:rsidR="00500296" w:rsidRPr="00500296">
        <w:rPr>
          <w:sz w:val="28"/>
          <w:szCs w:val="28"/>
        </w:rPr>
        <w:t>61</w:t>
      </w:r>
      <w:r w:rsidRPr="00500296">
        <w:rPr>
          <w:sz w:val="28"/>
          <w:szCs w:val="28"/>
        </w:rPr>
        <w:t> відсот</w:t>
      </w:r>
      <w:r w:rsidR="00500296" w:rsidRPr="00500296">
        <w:rPr>
          <w:sz w:val="28"/>
          <w:szCs w:val="28"/>
        </w:rPr>
        <w:t>ок</w:t>
      </w:r>
      <w:r w:rsidRPr="00500296">
        <w:rPr>
          <w:sz w:val="28"/>
          <w:szCs w:val="28"/>
        </w:rPr>
        <w:t>.</w:t>
      </w:r>
    </w:p>
    <w:p w14:paraId="2A21E435" w14:textId="00CD43CF" w:rsidR="00FD752E" w:rsidRDefault="00FD752E" w:rsidP="00FD752E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FD752E">
        <w:rPr>
          <w:sz w:val="28"/>
          <w:szCs w:val="28"/>
        </w:rPr>
        <w:t>Розрахунок податку на майно, зокрема, плати за землю проведено у розрізі юридичних та фізичних осіб за видами земельного податку та орендної плати за земельні ділянки державної і комунальної власності, а також враховуючи проведення по населених пунктах нормативної грошової оцінки земельних ділянок</w:t>
      </w:r>
      <w:r w:rsidR="001C23DF">
        <w:rPr>
          <w:sz w:val="28"/>
          <w:szCs w:val="28"/>
        </w:rPr>
        <w:t xml:space="preserve"> і становить 7 690,0 тис. грн.</w:t>
      </w:r>
    </w:p>
    <w:p w14:paraId="427D8F2E" w14:textId="0161C00E" w:rsidR="00FD752E" w:rsidRPr="00643395" w:rsidRDefault="00FD752E" w:rsidP="00FD752E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43395">
        <w:rPr>
          <w:sz w:val="28"/>
          <w:szCs w:val="28"/>
        </w:rPr>
        <w:t xml:space="preserve">Розрахунок обсягу податку на майно (податку на нерухоме майно, відмінне від земельної ділянки) на 2022 рік проведено у розрізі юридичних та фізичних осіб, враховуючи динаміку надходжень за попередні періоди і становить </w:t>
      </w:r>
      <w:r w:rsidR="00500296" w:rsidRPr="00643395">
        <w:rPr>
          <w:sz w:val="28"/>
          <w:szCs w:val="28"/>
        </w:rPr>
        <w:t>620,0</w:t>
      </w:r>
      <w:r w:rsidRPr="00643395">
        <w:rPr>
          <w:sz w:val="28"/>
          <w:szCs w:val="28"/>
        </w:rPr>
        <w:t xml:space="preserve"> тис. грн, </w:t>
      </w:r>
      <w:bookmarkStart w:id="1" w:name="_Hlk90984169"/>
      <w:r w:rsidRPr="00643395">
        <w:rPr>
          <w:sz w:val="28"/>
          <w:szCs w:val="28"/>
        </w:rPr>
        <w:t>що більше від очікуваних надходжень 202</w:t>
      </w:r>
      <w:r w:rsidR="00500296" w:rsidRPr="00643395">
        <w:rPr>
          <w:sz w:val="28"/>
          <w:szCs w:val="28"/>
        </w:rPr>
        <w:t>1</w:t>
      </w:r>
      <w:r w:rsidRPr="00643395">
        <w:rPr>
          <w:sz w:val="28"/>
          <w:szCs w:val="28"/>
        </w:rPr>
        <w:t xml:space="preserve"> року на </w:t>
      </w:r>
      <w:r w:rsidR="00500296" w:rsidRPr="00643395">
        <w:rPr>
          <w:sz w:val="28"/>
          <w:szCs w:val="28"/>
        </w:rPr>
        <w:t xml:space="preserve"> </w:t>
      </w:r>
      <w:r w:rsidRPr="00643395">
        <w:rPr>
          <w:sz w:val="28"/>
          <w:szCs w:val="28"/>
        </w:rPr>
        <w:t xml:space="preserve"> </w:t>
      </w:r>
      <w:r w:rsidR="00643395" w:rsidRPr="00643395">
        <w:rPr>
          <w:sz w:val="28"/>
          <w:szCs w:val="28"/>
        </w:rPr>
        <w:t>3</w:t>
      </w:r>
      <w:r w:rsidR="00500296" w:rsidRPr="00643395">
        <w:rPr>
          <w:sz w:val="28"/>
          <w:szCs w:val="28"/>
        </w:rPr>
        <w:t>0,0</w:t>
      </w:r>
      <w:r w:rsidR="00643395">
        <w:rPr>
          <w:sz w:val="28"/>
          <w:szCs w:val="28"/>
        </w:rPr>
        <w:t xml:space="preserve"> </w:t>
      </w:r>
      <w:r w:rsidRPr="00643395">
        <w:rPr>
          <w:sz w:val="28"/>
          <w:szCs w:val="28"/>
        </w:rPr>
        <w:t xml:space="preserve">тис. грн або на </w:t>
      </w:r>
      <w:r w:rsidR="00643395" w:rsidRPr="00643395">
        <w:rPr>
          <w:sz w:val="28"/>
          <w:szCs w:val="28"/>
        </w:rPr>
        <w:t>5,1</w:t>
      </w:r>
      <w:r w:rsidRPr="00643395">
        <w:rPr>
          <w:sz w:val="28"/>
          <w:szCs w:val="28"/>
        </w:rPr>
        <w:t xml:space="preserve"> відсот</w:t>
      </w:r>
      <w:r w:rsidR="00643395" w:rsidRPr="00643395">
        <w:rPr>
          <w:sz w:val="28"/>
          <w:szCs w:val="28"/>
        </w:rPr>
        <w:t>ка</w:t>
      </w:r>
      <w:r w:rsidRPr="00643395">
        <w:rPr>
          <w:sz w:val="28"/>
          <w:szCs w:val="28"/>
        </w:rPr>
        <w:t>.</w:t>
      </w:r>
      <w:bookmarkEnd w:id="1"/>
    </w:p>
    <w:p w14:paraId="316A152F" w14:textId="45576A90" w:rsidR="00854580" w:rsidRDefault="009A368A" w:rsidP="00424396">
      <w:pPr>
        <w:spacing w:line="233" w:lineRule="auto"/>
        <w:ind w:left="2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Є</w:t>
      </w:r>
      <w:r w:rsidR="00D162CC" w:rsidRPr="00424396">
        <w:rPr>
          <w:rFonts w:ascii="Times New Roman" w:eastAsia="Times New Roman" w:hAnsi="Times New Roman" w:cs="Times New Roman"/>
          <w:sz w:val="28"/>
          <w:szCs w:val="28"/>
        </w:rPr>
        <w:t xml:space="preserve">диний податок заплановано в сумі </w:t>
      </w:r>
      <w:r w:rsidR="009C39DA">
        <w:rPr>
          <w:rFonts w:ascii="Times New Roman" w:eastAsia="Times New Roman" w:hAnsi="Times New Roman" w:cs="Times New Roman"/>
          <w:sz w:val="28"/>
          <w:szCs w:val="28"/>
        </w:rPr>
        <w:t>4 </w:t>
      </w:r>
      <w:r w:rsidR="00EB4F2B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9C39DA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D162CC"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3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F2B" w:rsidRPr="00643395">
        <w:rPr>
          <w:sz w:val="28"/>
          <w:szCs w:val="28"/>
        </w:rPr>
        <w:t xml:space="preserve">що </w:t>
      </w:r>
      <w:r w:rsidR="00EB4F2B" w:rsidRPr="00EB4F2B">
        <w:rPr>
          <w:rFonts w:ascii="Times New Roman" w:hAnsi="Times New Roman" w:cs="Times New Roman"/>
          <w:sz w:val="28"/>
          <w:szCs w:val="28"/>
        </w:rPr>
        <w:t xml:space="preserve">більше від очікуваних надходжень 2021 року на </w:t>
      </w:r>
      <w:r w:rsidR="00EB4F2B">
        <w:rPr>
          <w:rFonts w:ascii="Times New Roman" w:hAnsi="Times New Roman" w:cs="Times New Roman"/>
          <w:sz w:val="28"/>
          <w:szCs w:val="28"/>
        </w:rPr>
        <w:t>316</w:t>
      </w:r>
      <w:r w:rsidR="00EB4F2B" w:rsidRPr="00EB4F2B">
        <w:rPr>
          <w:rFonts w:ascii="Times New Roman" w:hAnsi="Times New Roman" w:cs="Times New Roman"/>
          <w:sz w:val="28"/>
          <w:szCs w:val="28"/>
        </w:rPr>
        <w:t xml:space="preserve">,0 тис. грн або на </w:t>
      </w:r>
      <w:r w:rsidR="00EB4F2B">
        <w:rPr>
          <w:rFonts w:ascii="Times New Roman" w:hAnsi="Times New Roman" w:cs="Times New Roman"/>
          <w:sz w:val="28"/>
          <w:szCs w:val="28"/>
        </w:rPr>
        <w:t>8</w:t>
      </w:r>
      <w:r w:rsidR="00EB4F2B" w:rsidRPr="00EB4F2B">
        <w:rPr>
          <w:rFonts w:ascii="Times New Roman" w:hAnsi="Times New Roman" w:cs="Times New Roman"/>
          <w:sz w:val="28"/>
          <w:szCs w:val="28"/>
        </w:rPr>
        <w:t>,</w:t>
      </w:r>
      <w:r w:rsidR="00EB4F2B">
        <w:rPr>
          <w:rFonts w:ascii="Times New Roman" w:hAnsi="Times New Roman" w:cs="Times New Roman"/>
          <w:sz w:val="28"/>
          <w:szCs w:val="28"/>
        </w:rPr>
        <w:t>3</w:t>
      </w:r>
      <w:r w:rsidR="00EB4F2B" w:rsidRPr="00EB4F2B">
        <w:rPr>
          <w:rFonts w:ascii="Times New Roman" w:hAnsi="Times New Roman" w:cs="Times New Roman"/>
          <w:sz w:val="28"/>
          <w:szCs w:val="28"/>
        </w:rPr>
        <w:t xml:space="preserve"> відсотка.</w:t>
      </w:r>
      <w:r w:rsidR="00EB4F2B">
        <w:rPr>
          <w:rFonts w:ascii="Times New Roman" w:hAnsi="Times New Roman" w:cs="Times New Roman"/>
          <w:sz w:val="28"/>
          <w:szCs w:val="28"/>
        </w:rPr>
        <w:t xml:space="preserve"> </w:t>
      </w:r>
      <w:r w:rsidR="004C6DBC" w:rsidRPr="00424396">
        <w:rPr>
          <w:rFonts w:ascii="Times New Roman" w:hAnsi="Times New Roman" w:cs="Times New Roman"/>
          <w:color w:val="000000"/>
          <w:sz w:val="28"/>
          <w:szCs w:val="28"/>
        </w:rPr>
        <w:t>Планування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надходжень даного платежу проведено виходячи з розмірів ставок місцевих податків та зборів, затверджених селищною радою, та кількості платників зазначених платежів.</w:t>
      </w:r>
    </w:p>
    <w:p w14:paraId="36D94B94" w14:textId="054CFB4A" w:rsidR="005E29BD" w:rsidRDefault="005E29BD" w:rsidP="005E29BD">
      <w:pPr>
        <w:spacing w:line="233" w:lineRule="auto"/>
        <w:ind w:left="2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Акцизний податок з реалізації підакцизних товарів</w:t>
      </w:r>
      <w:r w:rsidRPr="00E730A2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сумі 160,0 тис.</w:t>
      </w:r>
      <w:r w:rsidR="00643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грн.</w:t>
      </w:r>
      <w:r w:rsidR="00EB4F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92A" w:rsidRPr="00643395">
        <w:rPr>
          <w:sz w:val="28"/>
          <w:szCs w:val="28"/>
        </w:rPr>
        <w:t xml:space="preserve">що </w:t>
      </w:r>
      <w:r w:rsidR="00AF492A" w:rsidRPr="00EB4F2B">
        <w:rPr>
          <w:rFonts w:ascii="Times New Roman" w:hAnsi="Times New Roman" w:cs="Times New Roman"/>
          <w:sz w:val="28"/>
          <w:szCs w:val="28"/>
        </w:rPr>
        <w:t xml:space="preserve">більше від очікуваних надходжень 2021 року на </w:t>
      </w:r>
      <w:r w:rsidR="00AF492A">
        <w:rPr>
          <w:rFonts w:ascii="Times New Roman" w:hAnsi="Times New Roman" w:cs="Times New Roman"/>
          <w:sz w:val="28"/>
          <w:szCs w:val="28"/>
        </w:rPr>
        <w:t>31,0</w:t>
      </w:r>
      <w:r w:rsidR="00AF492A" w:rsidRPr="00EB4F2B">
        <w:rPr>
          <w:rFonts w:ascii="Times New Roman" w:hAnsi="Times New Roman" w:cs="Times New Roman"/>
          <w:sz w:val="28"/>
          <w:szCs w:val="28"/>
        </w:rPr>
        <w:t xml:space="preserve"> тис. грн або на </w:t>
      </w:r>
      <w:r w:rsidR="00AF492A">
        <w:rPr>
          <w:rFonts w:ascii="Times New Roman" w:hAnsi="Times New Roman" w:cs="Times New Roman"/>
          <w:sz w:val="28"/>
          <w:szCs w:val="28"/>
        </w:rPr>
        <w:t>24</w:t>
      </w:r>
      <w:r w:rsidR="00AF492A" w:rsidRPr="00EB4F2B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="00AF49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5FDB870" w14:textId="5E7C0E1A" w:rsidR="007032F0" w:rsidRPr="00AF492A" w:rsidRDefault="007032F0" w:rsidP="00AF492A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AF492A">
        <w:rPr>
          <w:sz w:val="28"/>
          <w:szCs w:val="28"/>
        </w:rPr>
        <w:t xml:space="preserve">На 2022 рік до бюджету селищної громади планується залучити плату за надання адміністративних послуг у розмірі </w:t>
      </w:r>
      <w:r w:rsidR="00AF492A">
        <w:rPr>
          <w:sz w:val="28"/>
          <w:szCs w:val="28"/>
        </w:rPr>
        <w:t>64</w:t>
      </w:r>
      <w:r w:rsidR="00BC6692">
        <w:rPr>
          <w:sz w:val="28"/>
          <w:szCs w:val="28"/>
        </w:rPr>
        <w:t>6</w:t>
      </w:r>
      <w:r w:rsidR="00AF492A" w:rsidRPr="00AF492A">
        <w:rPr>
          <w:sz w:val="28"/>
          <w:szCs w:val="28"/>
        </w:rPr>
        <w:t>,0</w:t>
      </w:r>
      <w:r w:rsidRPr="00AF492A">
        <w:rPr>
          <w:sz w:val="28"/>
          <w:szCs w:val="28"/>
        </w:rPr>
        <w:t xml:space="preserve"> тис. грн, державного мита (</w:t>
      </w:r>
      <w:r w:rsidR="00AF492A" w:rsidRPr="00AF492A">
        <w:rPr>
          <w:sz w:val="28"/>
          <w:szCs w:val="28"/>
        </w:rPr>
        <w:t>2</w:t>
      </w:r>
      <w:r w:rsidRPr="00AF492A">
        <w:rPr>
          <w:sz w:val="28"/>
          <w:szCs w:val="28"/>
        </w:rPr>
        <w:t>,0 тис. грн) </w:t>
      </w:r>
    </w:p>
    <w:p w14:paraId="4DBB791A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815E18" w14:textId="08AA4B96" w:rsidR="00395127" w:rsidRPr="00395127" w:rsidRDefault="007032F0" w:rsidP="00BC6692">
      <w:pPr>
        <w:spacing w:line="0" w:lineRule="atLeast"/>
        <w:ind w:left="20"/>
        <w:jc w:val="both"/>
        <w:rPr>
          <w:sz w:val="28"/>
          <w:szCs w:val="28"/>
        </w:rPr>
      </w:pPr>
      <w:bookmarkStart w:id="2" w:name="page2"/>
      <w:bookmarkEnd w:id="2"/>
      <w:r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395127" w:rsidRPr="00395127">
        <w:rPr>
          <w:sz w:val="28"/>
          <w:szCs w:val="28"/>
        </w:rPr>
        <w:t>Доходи спеціального фонду селищного бюджету на 2022 рік сформовано за рахунок:</w:t>
      </w:r>
    </w:p>
    <w:p w14:paraId="4B039F87" w14:textId="2E6FEDC2" w:rsidR="00395127" w:rsidRPr="00395127" w:rsidRDefault="00395127" w:rsidP="00395127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5127">
        <w:rPr>
          <w:sz w:val="28"/>
          <w:szCs w:val="28"/>
        </w:rPr>
        <w:t>- екологічного податку в сумі 35,0 тис. грн.;</w:t>
      </w:r>
    </w:p>
    <w:p w14:paraId="650BCB98" w14:textId="6D90D214" w:rsidR="00395127" w:rsidRPr="00395127" w:rsidRDefault="00395127" w:rsidP="00395127">
      <w:pPr>
        <w:pStyle w:val="a9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395127">
        <w:rPr>
          <w:sz w:val="28"/>
          <w:szCs w:val="28"/>
        </w:rPr>
        <w:t xml:space="preserve">- власних надходжень бюджетних установ, що утримуються за кошти  селищного бюджету в сумі </w:t>
      </w:r>
      <w:r>
        <w:rPr>
          <w:sz w:val="28"/>
          <w:szCs w:val="28"/>
        </w:rPr>
        <w:t>796,7</w:t>
      </w:r>
      <w:r w:rsidRPr="00395127">
        <w:rPr>
          <w:sz w:val="28"/>
          <w:szCs w:val="28"/>
        </w:rPr>
        <w:t xml:space="preserve"> тис. грн.</w:t>
      </w:r>
    </w:p>
    <w:p w14:paraId="631D7BBA" w14:textId="0486D3AA" w:rsidR="00395127" w:rsidRDefault="00FD30E9" w:rsidP="00FD30E9">
      <w:pPr>
        <w:tabs>
          <w:tab w:val="left" w:pos="6000"/>
        </w:tabs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0E9">
        <w:rPr>
          <w:rFonts w:ascii="Times New Roman" w:hAnsi="Times New Roman" w:cs="Times New Roman"/>
          <w:bCs/>
          <w:sz w:val="28"/>
          <w:szCs w:val="28"/>
        </w:rPr>
        <w:t xml:space="preserve">кошти від продажу земельних ділянок – 180,0 </w:t>
      </w:r>
      <w:proofErr w:type="spellStart"/>
      <w:r w:rsidRPr="00FD30E9">
        <w:rPr>
          <w:rFonts w:ascii="Times New Roman" w:hAnsi="Times New Roman" w:cs="Times New Roman"/>
          <w:bCs/>
          <w:sz w:val="28"/>
          <w:szCs w:val="28"/>
        </w:rPr>
        <w:t>тис.грн</w:t>
      </w:r>
      <w:proofErr w:type="spellEnd"/>
      <w:r w:rsidRPr="00FD30E9">
        <w:rPr>
          <w:rFonts w:ascii="Times New Roman" w:hAnsi="Times New Roman" w:cs="Times New Roman"/>
          <w:bCs/>
          <w:sz w:val="28"/>
          <w:szCs w:val="28"/>
        </w:rPr>
        <w:t>.</w:t>
      </w:r>
    </w:p>
    <w:p w14:paraId="4372D4D5" w14:textId="77777777" w:rsidR="00395127" w:rsidRDefault="00395127" w:rsidP="00FD30E9">
      <w:pPr>
        <w:tabs>
          <w:tab w:val="left" w:pos="6000"/>
        </w:tabs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ED4F39" w14:textId="602FE95A" w:rsidR="00395127" w:rsidRPr="00EB5312" w:rsidRDefault="00395127" w:rsidP="00395127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EB5312">
        <w:rPr>
          <w:sz w:val="28"/>
          <w:szCs w:val="28"/>
        </w:rPr>
        <w:t>Загалом, обсяг доходів спеціального фонду селищного бюджету на 2022 рік</w:t>
      </w:r>
      <w:r w:rsidR="00EB5312" w:rsidRPr="00EB5312">
        <w:rPr>
          <w:sz w:val="28"/>
          <w:szCs w:val="28"/>
        </w:rPr>
        <w:t xml:space="preserve"> без </w:t>
      </w:r>
      <w:r w:rsidRPr="00EB5312">
        <w:rPr>
          <w:sz w:val="28"/>
          <w:szCs w:val="28"/>
        </w:rPr>
        <w:t xml:space="preserve"> урахування міжбюджетних трансфертів визначено в сумі    1</w:t>
      </w:r>
      <w:r w:rsidR="00EB5312" w:rsidRPr="00EB5312">
        <w:rPr>
          <w:sz w:val="28"/>
          <w:szCs w:val="28"/>
        </w:rPr>
        <w:t> 011,7</w:t>
      </w:r>
      <w:r w:rsidRPr="00EB5312">
        <w:rPr>
          <w:sz w:val="28"/>
          <w:szCs w:val="28"/>
        </w:rPr>
        <w:t xml:space="preserve"> тис. гривень</w:t>
      </w:r>
      <w:r w:rsidRPr="00EB5312">
        <w:t>.</w:t>
      </w:r>
    </w:p>
    <w:p w14:paraId="46944BA7" w14:textId="1DC5D5F1" w:rsidR="00165EAF" w:rsidRPr="0077607F" w:rsidRDefault="00165EAF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>Офіційні трансферти від орга</w:t>
      </w:r>
      <w:r w:rsidR="0077607F">
        <w:rPr>
          <w:rFonts w:ascii="Times New Roman" w:hAnsi="Times New Roman" w:cs="Times New Roman"/>
          <w:bCs/>
          <w:sz w:val="28"/>
          <w:szCs w:val="28"/>
        </w:rPr>
        <w:t xml:space="preserve">нів державного управління на </w:t>
      </w:r>
      <w:r w:rsidRPr="0077607F">
        <w:rPr>
          <w:rFonts w:ascii="Times New Roman" w:hAnsi="Times New Roman" w:cs="Times New Roman"/>
          <w:bCs/>
          <w:sz w:val="28"/>
          <w:szCs w:val="28"/>
        </w:rPr>
        <w:t>202</w:t>
      </w:r>
      <w:r w:rsidR="00FD30E9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77607F">
        <w:rPr>
          <w:rFonts w:ascii="Times New Roman" w:hAnsi="Times New Roman" w:cs="Times New Roman"/>
          <w:bCs/>
          <w:sz w:val="28"/>
          <w:szCs w:val="28"/>
        </w:rPr>
        <w:t>рік становитимуть :</w:t>
      </w:r>
    </w:p>
    <w:p w14:paraId="42272B1F" w14:textId="7D72C388" w:rsidR="00165EAF" w:rsidRPr="0077607F" w:rsidRDefault="00165EAF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>-Освітня субвенція з державного б</w:t>
      </w:r>
      <w:r w:rsidR="0077607F" w:rsidRPr="0077607F">
        <w:rPr>
          <w:rFonts w:ascii="Times New Roman" w:hAnsi="Times New Roman" w:cs="Times New Roman"/>
          <w:bCs/>
          <w:sz w:val="28"/>
          <w:szCs w:val="28"/>
        </w:rPr>
        <w:t>юджету місцевим бюджетам в сумі 20</w:t>
      </w:r>
      <w:r w:rsidR="00FD30E9">
        <w:rPr>
          <w:rFonts w:ascii="Times New Roman" w:hAnsi="Times New Roman" w:cs="Times New Roman"/>
          <w:bCs/>
          <w:sz w:val="28"/>
          <w:szCs w:val="28"/>
        </w:rPr>
        <w:t> 069,9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грн.;</w:t>
      </w:r>
    </w:p>
    <w:p w14:paraId="73AE1BDA" w14:textId="6335136C" w:rsidR="00165EAF" w:rsidRDefault="00165EAF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>-</w:t>
      </w:r>
      <w:r w:rsidR="00FD30E9">
        <w:rPr>
          <w:rFonts w:ascii="Times New Roman" w:hAnsi="Times New Roman" w:cs="Times New Roman"/>
          <w:bCs/>
          <w:sz w:val="28"/>
          <w:szCs w:val="28"/>
        </w:rPr>
        <w:t>Базова д</w:t>
      </w:r>
      <w:r w:rsidR="0077607F" w:rsidRPr="0077607F">
        <w:rPr>
          <w:rFonts w:ascii="Times New Roman" w:hAnsi="Times New Roman" w:cs="Times New Roman"/>
          <w:sz w:val="28"/>
          <w:szCs w:val="28"/>
        </w:rPr>
        <w:t xml:space="preserve">отація з державного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бюджету</w:t>
      </w:r>
      <w:r w:rsidR="00FD30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="00C77EFE">
        <w:rPr>
          <w:rFonts w:ascii="Times New Roman" w:hAnsi="Times New Roman" w:cs="Times New Roman"/>
          <w:bCs/>
          <w:sz w:val="28"/>
          <w:szCs w:val="28"/>
        </w:rPr>
        <w:t>6019,2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</w:t>
      </w:r>
      <w:r w:rsidR="00C77EFE">
        <w:rPr>
          <w:rFonts w:ascii="Times New Roman" w:hAnsi="Times New Roman" w:cs="Times New Roman"/>
          <w:bCs/>
          <w:sz w:val="28"/>
          <w:szCs w:val="28"/>
        </w:rPr>
        <w:t>;</w:t>
      </w:r>
    </w:p>
    <w:p w14:paraId="0636F15A" w14:textId="4B074DED" w:rsidR="00C77EFE" w:rsidRDefault="00C77EFE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77EFE">
        <w:rPr>
          <w:rFonts w:ascii="Times New Roman" w:hAnsi="Times New Roman" w:cs="Times New Roman"/>
          <w:bCs/>
          <w:sz w:val="28"/>
          <w:szCs w:val="28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сумі 57,0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2455D01" w14:textId="42A11371" w:rsidR="00D35D65" w:rsidRDefault="00D35D65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Субвенція на енергоносії в сумі 95,0 тис.</w:t>
      </w:r>
      <w:r w:rsidR="00F43B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грн.</w:t>
      </w:r>
    </w:p>
    <w:p w14:paraId="356511E3" w14:textId="77777777" w:rsidR="00C77EFE" w:rsidRDefault="00C77EFE" w:rsidP="00165EA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96F60FE" w14:textId="77777777" w:rsidR="00B86B6E" w:rsidRPr="00424396" w:rsidRDefault="00B86B6E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0E8F891" w14:textId="7B2A8D29" w:rsidR="00854580" w:rsidRDefault="00ED0E5E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Видатки </w:t>
      </w:r>
      <w:r w:rsidR="009C387E" w:rsidRPr="00424396">
        <w:rPr>
          <w:rFonts w:ascii="Times New Roman" w:eastAsia="Times New Roman" w:hAnsi="Times New Roman"/>
          <w:b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бюджету</w:t>
      </w:r>
    </w:p>
    <w:p w14:paraId="2A766524" w14:textId="77777777" w:rsidR="00420770" w:rsidRPr="00424396" w:rsidRDefault="00420770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494BC1A" w14:textId="77777777" w:rsidR="00854580" w:rsidRPr="00424396" w:rsidRDefault="00854580" w:rsidP="00424396">
      <w:pPr>
        <w:spacing w:line="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527C2E4" w14:textId="1802960A" w:rsidR="00EB5312" w:rsidRPr="00C26D0B" w:rsidRDefault="00EB5312" w:rsidP="00EB5312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26D0B">
        <w:rPr>
          <w:sz w:val="28"/>
          <w:szCs w:val="28"/>
        </w:rPr>
        <w:t>Загальний обсяг видатків селищного бюджету на 2022 рік</w:t>
      </w:r>
      <w:r w:rsidR="00C26D0B" w:rsidRPr="00C26D0B">
        <w:rPr>
          <w:sz w:val="28"/>
          <w:szCs w:val="28"/>
        </w:rPr>
        <w:t xml:space="preserve"> </w:t>
      </w:r>
      <w:r w:rsidRPr="00C26D0B">
        <w:rPr>
          <w:sz w:val="28"/>
          <w:szCs w:val="28"/>
        </w:rPr>
        <w:t xml:space="preserve"> складає 58 4</w:t>
      </w:r>
      <w:r w:rsidR="002A6301">
        <w:rPr>
          <w:sz w:val="28"/>
          <w:szCs w:val="28"/>
        </w:rPr>
        <w:t>52</w:t>
      </w:r>
      <w:r w:rsidRPr="00C26D0B">
        <w:rPr>
          <w:sz w:val="28"/>
          <w:szCs w:val="28"/>
        </w:rPr>
        <w:t>,8 тис. грн., в тому числі обсяг видатків загального фонду – 57 </w:t>
      </w:r>
      <w:r w:rsidR="002A6301">
        <w:rPr>
          <w:sz w:val="28"/>
          <w:szCs w:val="28"/>
        </w:rPr>
        <w:t>44</w:t>
      </w:r>
      <w:r w:rsidRPr="00C26D0B">
        <w:rPr>
          <w:sz w:val="28"/>
          <w:szCs w:val="28"/>
        </w:rPr>
        <w:t xml:space="preserve">1,1 тис. грн., спеціального фонду – </w:t>
      </w:r>
      <w:r w:rsidR="00C26D0B" w:rsidRPr="00C26D0B">
        <w:rPr>
          <w:sz w:val="28"/>
          <w:szCs w:val="28"/>
        </w:rPr>
        <w:t>1 011,7</w:t>
      </w:r>
      <w:r w:rsidRPr="00C26D0B">
        <w:rPr>
          <w:sz w:val="28"/>
          <w:szCs w:val="28"/>
        </w:rPr>
        <w:t xml:space="preserve"> тис. грн, в </w:t>
      </w:r>
      <w:proofErr w:type="spellStart"/>
      <w:r w:rsidRPr="00C26D0B">
        <w:rPr>
          <w:sz w:val="28"/>
          <w:szCs w:val="28"/>
        </w:rPr>
        <w:t>т.ч</w:t>
      </w:r>
      <w:proofErr w:type="spellEnd"/>
      <w:r w:rsidRPr="00C26D0B">
        <w:rPr>
          <w:sz w:val="28"/>
          <w:szCs w:val="28"/>
        </w:rPr>
        <w:t>. бюджету розвитку –</w:t>
      </w:r>
      <w:r w:rsidR="00C26D0B" w:rsidRPr="00C26D0B">
        <w:rPr>
          <w:sz w:val="28"/>
          <w:szCs w:val="28"/>
        </w:rPr>
        <w:t>18</w:t>
      </w:r>
      <w:r w:rsidRPr="00C26D0B">
        <w:rPr>
          <w:sz w:val="28"/>
          <w:szCs w:val="28"/>
        </w:rPr>
        <w:t>0,0 тис. грн.</w:t>
      </w:r>
    </w:p>
    <w:p w14:paraId="4418A106" w14:textId="381F2E17" w:rsidR="00C26D0B" w:rsidRPr="00C26D0B" w:rsidRDefault="00C26D0B" w:rsidP="00C26D0B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26D0B">
        <w:rPr>
          <w:sz w:val="28"/>
          <w:szCs w:val="28"/>
        </w:rPr>
        <w:t>У бюджеті передбачається забезпечити перш за все видатки</w:t>
      </w:r>
      <w:r>
        <w:rPr>
          <w:sz w:val="28"/>
          <w:szCs w:val="28"/>
        </w:rPr>
        <w:t xml:space="preserve"> на захищені статті, а саме:</w:t>
      </w:r>
      <w:r w:rsidRPr="00C26D0B">
        <w:rPr>
          <w:sz w:val="28"/>
          <w:szCs w:val="28"/>
        </w:rPr>
        <w:t xml:space="preserve"> на заробітну плату, оплату енергоносіїв, харчування тощо.</w:t>
      </w:r>
    </w:p>
    <w:p w14:paraId="559F7DC5" w14:textId="77777777" w:rsidR="00854580" w:rsidRPr="00424396" w:rsidRDefault="00854580" w:rsidP="00424396">
      <w:pPr>
        <w:spacing w:line="1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044D3F38" w14:textId="04BC6403" w:rsidR="00854580" w:rsidRPr="00424396" w:rsidRDefault="00ED0E5E" w:rsidP="00424396">
      <w:pPr>
        <w:spacing w:line="239" w:lineRule="auto"/>
        <w:ind w:left="820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Фонд оплати праці пра</w:t>
      </w:r>
      <w:r w:rsidR="00087A73">
        <w:rPr>
          <w:rFonts w:ascii="Times New Roman" w:eastAsia="Times New Roman" w:hAnsi="Times New Roman"/>
          <w:sz w:val="28"/>
          <w:szCs w:val="28"/>
        </w:rPr>
        <w:t>цівників бюджетної сфери на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5F204F">
        <w:rPr>
          <w:rFonts w:ascii="Times New Roman" w:eastAsia="Times New Roman" w:hAnsi="Times New Roman"/>
          <w:sz w:val="28"/>
          <w:szCs w:val="28"/>
        </w:rPr>
        <w:t>2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рік обраховано:</w:t>
      </w:r>
    </w:p>
    <w:p w14:paraId="227EF7C0" w14:textId="77777777" w:rsidR="00854580" w:rsidRPr="00424396" w:rsidRDefault="00854580" w:rsidP="00424396">
      <w:pPr>
        <w:spacing w:line="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7BF34143" w14:textId="77777777" w:rsidR="00854580" w:rsidRPr="00424396" w:rsidRDefault="00ED0E5E" w:rsidP="002A6301">
      <w:pPr>
        <w:numPr>
          <w:ilvl w:val="0"/>
          <w:numId w:val="12"/>
        </w:numPr>
        <w:tabs>
          <w:tab w:val="left" w:pos="820"/>
        </w:tabs>
        <w:spacing w:line="239" w:lineRule="auto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на  штатну чисельність</w:t>
      </w:r>
      <w:r w:rsidR="00A4760B">
        <w:rPr>
          <w:rFonts w:ascii="Times New Roman" w:eastAsia="Times New Roman" w:hAnsi="Times New Roman"/>
          <w:sz w:val="28"/>
          <w:szCs w:val="28"/>
        </w:rPr>
        <w:t>, що пропонується до затвердження</w:t>
      </w:r>
    </w:p>
    <w:p w14:paraId="3E1B903D" w14:textId="77777777" w:rsidR="00854580" w:rsidRPr="00424396" w:rsidRDefault="00854580" w:rsidP="00424396">
      <w:pPr>
        <w:spacing w:line="1" w:lineRule="exact"/>
        <w:jc w:val="both"/>
        <w:rPr>
          <w:rFonts w:ascii="Symbol" w:eastAsia="Symbol" w:hAnsi="Symbol"/>
          <w:sz w:val="28"/>
          <w:szCs w:val="28"/>
        </w:rPr>
      </w:pPr>
    </w:p>
    <w:p w14:paraId="42795963" w14:textId="77777777" w:rsidR="00854580" w:rsidRPr="00424396" w:rsidRDefault="00ED0E5E" w:rsidP="002A6301">
      <w:pPr>
        <w:numPr>
          <w:ilvl w:val="0"/>
          <w:numId w:val="12"/>
        </w:numPr>
        <w:tabs>
          <w:tab w:val="left" w:pos="820"/>
        </w:tabs>
        <w:spacing w:line="238" w:lineRule="auto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з забезпеченням обов’язкових виплат</w:t>
      </w:r>
    </w:p>
    <w:p w14:paraId="44671404" w14:textId="0916EBE4" w:rsidR="00854580" w:rsidRPr="00165EAF" w:rsidRDefault="00ED0E5E" w:rsidP="002A6301">
      <w:pPr>
        <w:numPr>
          <w:ilvl w:val="0"/>
          <w:numId w:val="12"/>
        </w:numPr>
        <w:tabs>
          <w:tab w:val="left" w:pos="714"/>
        </w:tabs>
        <w:spacing w:line="226" w:lineRule="auto"/>
        <w:jc w:val="both"/>
        <w:rPr>
          <w:rFonts w:ascii="Symbol" w:eastAsia="Symbol" w:hAnsi="Symbol"/>
          <w:sz w:val="28"/>
          <w:szCs w:val="28"/>
        </w:rPr>
      </w:pPr>
      <w:bookmarkStart w:id="3" w:name="page3"/>
      <w:bookmarkEnd w:id="3"/>
      <w:r w:rsidRPr="00424396">
        <w:rPr>
          <w:rFonts w:ascii="Times New Roman" w:eastAsia="Times New Roman" w:hAnsi="Times New Roman"/>
          <w:sz w:val="28"/>
          <w:szCs w:val="28"/>
        </w:rPr>
        <w:t>з урахуванням запровадження розмір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у мінімальної заробітної плати </w:t>
      </w:r>
      <w:r w:rsidR="00165EAF">
        <w:rPr>
          <w:rFonts w:ascii="Times New Roman" w:eastAsia="Times New Roman" w:hAnsi="Times New Roman"/>
          <w:sz w:val="28"/>
          <w:szCs w:val="28"/>
        </w:rPr>
        <w:t>6</w:t>
      </w:r>
      <w:r w:rsidR="005F204F">
        <w:rPr>
          <w:rFonts w:ascii="Times New Roman" w:eastAsia="Times New Roman" w:hAnsi="Times New Roman"/>
          <w:sz w:val="28"/>
          <w:szCs w:val="28"/>
        </w:rPr>
        <w:t>5</w:t>
      </w:r>
      <w:r w:rsidR="00165EAF">
        <w:rPr>
          <w:rFonts w:ascii="Times New Roman" w:eastAsia="Times New Roman" w:hAnsi="Times New Roman"/>
          <w:sz w:val="28"/>
          <w:szCs w:val="28"/>
        </w:rPr>
        <w:t>00</w:t>
      </w:r>
      <w:r w:rsidRPr="00424396">
        <w:rPr>
          <w:rFonts w:ascii="Times New Roman" w:eastAsia="Times New Roman" w:hAnsi="Times New Roman"/>
          <w:sz w:val="28"/>
          <w:szCs w:val="28"/>
        </w:rPr>
        <w:t>,0 грн. з 1 січня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5F204F">
        <w:rPr>
          <w:rFonts w:ascii="Times New Roman" w:eastAsia="Times New Roman" w:hAnsi="Times New Roman"/>
          <w:sz w:val="28"/>
          <w:szCs w:val="28"/>
        </w:rPr>
        <w:t>2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165EAF">
        <w:rPr>
          <w:rFonts w:ascii="Times New Roman" w:eastAsia="Times New Roman" w:hAnsi="Times New Roman"/>
          <w:sz w:val="28"/>
          <w:szCs w:val="28"/>
        </w:rPr>
        <w:t>, та 6</w:t>
      </w:r>
      <w:r w:rsidR="005F204F">
        <w:rPr>
          <w:rFonts w:ascii="Times New Roman" w:eastAsia="Times New Roman" w:hAnsi="Times New Roman"/>
          <w:sz w:val="28"/>
          <w:szCs w:val="28"/>
        </w:rPr>
        <w:t>7</w:t>
      </w:r>
      <w:r w:rsidR="00165EAF">
        <w:rPr>
          <w:rFonts w:ascii="Times New Roman" w:eastAsia="Times New Roman" w:hAnsi="Times New Roman"/>
          <w:sz w:val="28"/>
          <w:szCs w:val="28"/>
        </w:rPr>
        <w:t xml:space="preserve">00 грн – з 1 </w:t>
      </w:r>
      <w:r w:rsidR="005F204F">
        <w:rPr>
          <w:rFonts w:ascii="Times New Roman" w:eastAsia="Times New Roman" w:hAnsi="Times New Roman"/>
          <w:sz w:val="28"/>
          <w:szCs w:val="28"/>
        </w:rPr>
        <w:t xml:space="preserve">жовтня </w:t>
      </w:r>
      <w:r w:rsidR="00165EAF">
        <w:rPr>
          <w:rFonts w:ascii="Times New Roman" w:eastAsia="Times New Roman" w:hAnsi="Times New Roman"/>
          <w:sz w:val="28"/>
          <w:szCs w:val="28"/>
        </w:rPr>
        <w:t xml:space="preserve"> 202</w:t>
      </w:r>
      <w:r w:rsidR="005F204F">
        <w:rPr>
          <w:rFonts w:ascii="Times New Roman" w:eastAsia="Times New Roman" w:hAnsi="Times New Roman"/>
          <w:sz w:val="28"/>
          <w:szCs w:val="28"/>
        </w:rPr>
        <w:t>2</w:t>
      </w:r>
      <w:r w:rsidR="00165EAF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2A6301">
        <w:rPr>
          <w:rFonts w:ascii="Times New Roman" w:eastAsia="Times New Roman" w:hAnsi="Times New Roman"/>
          <w:sz w:val="28"/>
          <w:szCs w:val="28"/>
        </w:rPr>
        <w:t>;</w:t>
      </w:r>
    </w:p>
    <w:p w14:paraId="4177AA41" w14:textId="77777777" w:rsidR="00854580" w:rsidRPr="00424396" w:rsidRDefault="00854580" w:rsidP="00424396">
      <w:pPr>
        <w:spacing w:line="35" w:lineRule="exact"/>
        <w:jc w:val="both"/>
        <w:rPr>
          <w:rFonts w:ascii="Symbol" w:eastAsia="Symbol" w:hAnsi="Symbol"/>
          <w:sz w:val="28"/>
          <w:szCs w:val="28"/>
        </w:rPr>
      </w:pPr>
    </w:p>
    <w:p w14:paraId="26CB606C" w14:textId="56DA561D" w:rsidR="00854580" w:rsidRPr="00424396" w:rsidRDefault="00165EAF" w:rsidP="002A6301">
      <w:pPr>
        <w:pStyle w:val="11"/>
        <w:numPr>
          <w:ilvl w:val="0"/>
          <w:numId w:val="12"/>
        </w:numPr>
        <w:spacing w:line="240" w:lineRule="auto"/>
        <w:rPr>
          <w:rFonts w:ascii="Symbol" w:eastAsia="Symbol" w:hAnsi="Symbol"/>
          <w:sz w:val="28"/>
          <w:szCs w:val="28"/>
        </w:rPr>
      </w:pPr>
      <w:r w:rsidRPr="00424396">
        <w:rPr>
          <w:sz w:val="28"/>
          <w:szCs w:val="28"/>
        </w:rPr>
        <w:t xml:space="preserve">з урахуванням посадового окладу працівника І тарифного розряду Єдиної тарифної сітки </w:t>
      </w:r>
      <w:r>
        <w:rPr>
          <w:sz w:val="28"/>
          <w:szCs w:val="28"/>
        </w:rPr>
        <w:t xml:space="preserve"> </w:t>
      </w:r>
      <w:r w:rsidRPr="0076670E">
        <w:rPr>
          <w:sz w:val="28"/>
          <w:szCs w:val="28"/>
        </w:rPr>
        <w:t xml:space="preserve"> з 1 </w:t>
      </w:r>
      <w:proofErr w:type="spellStart"/>
      <w:r w:rsidRPr="0076670E">
        <w:rPr>
          <w:sz w:val="28"/>
          <w:szCs w:val="28"/>
        </w:rPr>
        <w:t>сiчня</w:t>
      </w:r>
      <w:proofErr w:type="spellEnd"/>
      <w:r w:rsidR="002A6301">
        <w:rPr>
          <w:sz w:val="28"/>
          <w:szCs w:val="28"/>
        </w:rPr>
        <w:t xml:space="preserve"> - </w:t>
      </w:r>
      <w:r w:rsidRPr="0076670E">
        <w:rPr>
          <w:rFonts w:ascii="Helvetica, sans-serif" w:hAnsi="Helvetica, sans-serif"/>
          <w:sz w:val="28"/>
          <w:szCs w:val="28"/>
        </w:rPr>
        <w:t xml:space="preserve"> </w:t>
      </w:r>
      <w:r w:rsidR="005F204F">
        <w:rPr>
          <w:rFonts w:ascii="Helvetica, sans-serif" w:hAnsi="Helvetica, sans-serif"/>
          <w:sz w:val="28"/>
          <w:szCs w:val="28"/>
        </w:rPr>
        <w:t>2893</w:t>
      </w:r>
      <w:r w:rsidRPr="0076670E">
        <w:rPr>
          <w:sz w:val="28"/>
          <w:szCs w:val="28"/>
        </w:rPr>
        <w:t xml:space="preserve"> грн.</w:t>
      </w:r>
      <w:r w:rsidR="002A6301">
        <w:rPr>
          <w:sz w:val="28"/>
          <w:szCs w:val="28"/>
        </w:rPr>
        <w:t>,</w:t>
      </w:r>
      <w:r w:rsidRPr="00766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1 </w:t>
      </w:r>
      <w:r w:rsidR="005F204F">
        <w:rPr>
          <w:sz w:val="28"/>
          <w:szCs w:val="28"/>
        </w:rPr>
        <w:t xml:space="preserve">жовтня </w:t>
      </w:r>
      <w:r>
        <w:rPr>
          <w:sz w:val="28"/>
          <w:szCs w:val="28"/>
        </w:rPr>
        <w:t xml:space="preserve"> – 2</w:t>
      </w:r>
      <w:r w:rsidR="005F204F">
        <w:rPr>
          <w:sz w:val="28"/>
          <w:szCs w:val="28"/>
        </w:rPr>
        <w:t>983</w:t>
      </w:r>
      <w:r w:rsidR="00ED0E5E" w:rsidRPr="00424396">
        <w:rPr>
          <w:sz w:val="28"/>
          <w:szCs w:val="28"/>
        </w:rPr>
        <w:t>грн.</w:t>
      </w:r>
      <w:r w:rsidR="002A6301">
        <w:rPr>
          <w:sz w:val="28"/>
          <w:szCs w:val="28"/>
        </w:rPr>
        <w:t xml:space="preserve"> </w:t>
      </w:r>
    </w:p>
    <w:p w14:paraId="633EDCC9" w14:textId="77777777" w:rsidR="00854580" w:rsidRPr="00424396" w:rsidRDefault="00854580" w:rsidP="00424396">
      <w:pPr>
        <w:spacing w:line="1" w:lineRule="exact"/>
        <w:jc w:val="both"/>
        <w:rPr>
          <w:rFonts w:ascii="Symbol" w:eastAsia="Symbol" w:hAnsi="Symbol"/>
          <w:sz w:val="28"/>
          <w:szCs w:val="28"/>
        </w:rPr>
      </w:pPr>
    </w:p>
    <w:p w14:paraId="7DA8E4C8" w14:textId="77777777" w:rsidR="00854580" w:rsidRPr="00424396" w:rsidRDefault="00ED0E5E" w:rsidP="00424396">
      <w:pPr>
        <w:numPr>
          <w:ilvl w:val="0"/>
          <w:numId w:val="6"/>
        </w:numPr>
        <w:tabs>
          <w:tab w:val="left" w:pos="700"/>
        </w:tabs>
        <w:spacing w:line="239" w:lineRule="auto"/>
        <w:ind w:left="700" w:hanging="272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встановлення розміру єдиного соціального внеску на рівні 22%</w:t>
      </w:r>
    </w:p>
    <w:p w14:paraId="535DBDB9" w14:textId="77777777"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4E443FCB" w14:textId="77777777"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3E09D6CD" w14:textId="77777777" w:rsidR="00D35D65" w:rsidRDefault="00D35D65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D1C38F1" w14:textId="4E7DA90C" w:rsidR="00854580" w:rsidRDefault="00ED0E5E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Державне управління</w:t>
      </w:r>
    </w:p>
    <w:p w14:paraId="45CB09B3" w14:textId="77777777" w:rsidR="004D468D" w:rsidRPr="00424396" w:rsidRDefault="004D468D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6CE278F" w14:textId="31FEADBB" w:rsidR="005871CA" w:rsidRDefault="005871CA" w:rsidP="005871CA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5871CA">
        <w:rPr>
          <w:sz w:val="28"/>
          <w:szCs w:val="28"/>
        </w:rPr>
        <w:t xml:space="preserve">На утримання апарату </w:t>
      </w:r>
      <w:proofErr w:type="spellStart"/>
      <w:r w:rsidRPr="005871CA">
        <w:rPr>
          <w:sz w:val="28"/>
          <w:szCs w:val="28"/>
        </w:rPr>
        <w:t>Гніздичівської</w:t>
      </w:r>
      <w:proofErr w:type="spellEnd"/>
      <w:r w:rsidRPr="005871CA">
        <w:rPr>
          <w:sz w:val="28"/>
          <w:szCs w:val="28"/>
        </w:rPr>
        <w:t xml:space="preserve"> селищної ради запроектовані видатки</w:t>
      </w:r>
      <w:r w:rsidR="005E3462">
        <w:rPr>
          <w:sz w:val="28"/>
          <w:szCs w:val="28"/>
        </w:rPr>
        <w:t xml:space="preserve"> в сумі 6 565,3 тис. грн. </w:t>
      </w:r>
      <w:r w:rsidR="00AE53E8">
        <w:rPr>
          <w:sz w:val="28"/>
          <w:szCs w:val="28"/>
        </w:rPr>
        <w:t xml:space="preserve">у тому числі видатки </w:t>
      </w:r>
      <w:r w:rsidRPr="005871CA">
        <w:rPr>
          <w:sz w:val="28"/>
          <w:szCs w:val="28"/>
        </w:rPr>
        <w:t xml:space="preserve"> загального фонду в сумі </w:t>
      </w:r>
      <w:r w:rsidR="00AB1EC3">
        <w:rPr>
          <w:sz w:val="28"/>
          <w:szCs w:val="28"/>
        </w:rPr>
        <w:t>6 551,3</w:t>
      </w:r>
      <w:r w:rsidRPr="005871CA">
        <w:rPr>
          <w:sz w:val="28"/>
          <w:szCs w:val="28"/>
        </w:rPr>
        <w:t xml:space="preserve"> тис. грн.</w:t>
      </w:r>
      <w:r w:rsidR="00AE53E8">
        <w:rPr>
          <w:sz w:val="28"/>
          <w:szCs w:val="28"/>
        </w:rPr>
        <w:t xml:space="preserve">, спеціального фонду в сумі 14,0 </w:t>
      </w:r>
      <w:proofErr w:type="spellStart"/>
      <w:r w:rsidR="00AE53E8">
        <w:rPr>
          <w:sz w:val="28"/>
          <w:szCs w:val="28"/>
        </w:rPr>
        <w:t>тис.грн</w:t>
      </w:r>
      <w:proofErr w:type="spellEnd"/>
      <w:r w:rsidR="00AE53E8">
        <w:rPr>
          <w:sz w:val="28"/>
          <w:szCs w:val="28"/>
        </w:rPr>
        <w:t>.</w:t>
      </w:r>
      <w:r w:rsidRPr="005871CA">
        <w:rPr>
          <w:sz w:val="28"/>
          <w:szCs w:val="28"/>
        </w:rPr>
        <w:t xml:space="preserve"> Із них видатки на заробітну плату з нарахуваннями – </w:t>
      </w:r>
      <w:r w:rsidR="00AB1EC3">
        <w:rPr>
          <w:sz w:val="28"/>
          <w:szCs w:val="28"/>
        </w:rPr>
        <w:t>5</w:t>
      </w:r>
      <w:r w:rsidR="00D07EDD">
        <w:rPr>
          <w:sz w:val="28"/>
          <w:szCs w:val="28"/>
        </w:rPr>
        <w:t> </w:t>
      </w:r>
      <w:r w:rsidR="00AB1EC3">
        <w:rPr>
          <w:sz w:val="28"/>
          <w:szCs w:val="28"/>
        </w:rPr>
        <w:t>8</w:t>
      </w:r>
      <w:r w:rsidR="00D07EDD">
        <w:rPr>
          <w:sz w:val="28"/>
          <w:szCs w:val="28"/>
        </w:rPr>
        <w:t>49,8</w:t>
      </w:r>
      <w:r w:rsidRPr="005871CA">
        <w:rPr>
          <w:sz w:val="28"/>
          <w:szCs w:val="28"/>
        </w:rPr>
        <w:t> тис. грн</w:t>
      </w:r>
      <w:r w:rsidR="00AB1EC3">
        <w:rPr>
          <w:sz w:val="28"/>
          <w:szCs w:val="28"/>
        </w:rPr>
        <w:t xml:space="preserve">. </w:t>
      </w:r>
      <w:r w:rsidR="00AB1EC3" w:rsidRPr="00424396">
        <w:rPr>
          <w:sz w:val="28"/>
          <w:szCs w:val="28"/>
        </w:rPr>
        <w:t>(</w:t>
      </w:r>
      <w:r w:rsidR="00AB1EC3">
        <w:rPr>
          <w:sz w:val="28"/>
          <w:szCs w:val="28"/>
        </w:rPr>
        <w:t>8</w:t>
      </w:r>
      <w:r w:rsidR="0099716A">
        <w:rPr>
          <w:sz w:val="28"/>
          <w:szCs w:val="28"/>
        </w:rPr>
        <w:t>9,</w:t>
      </w:r>
      <w:r w:rsidR="00AE53E8">
        <w:rPr>
          <w:sz w:val="28"/>
          <w:szCs w:val="28"/>
        </w:rPr>
        <w:t>1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, на комунальні послуги та енергоносії – </w:t>
      </w:r>
      <w:r w:rsidR="00AB1EC3">
        <w:rPr>
          <w:sz w:val="28"/>
          <w:szCs w:val="28"/>
        </w:rPr>
        <w:t>297</w:t>
      </w:r>
      <w:r w:rsidRPr="005871CA">
        <w:rPr>
          <w:sz w:val="28"/>
          <w:szCs w:val="28"/>
        </w:rPr>
        <w:t xml:space="preserve">,0 тис. </w:t>
      </w:r>
      <w:r w:rsidR="000B0A1B">
        <w:rPr>
          <w:sz w:val="28"/>
          <w:szCs w:val="28"/>
        </w:rPr>
        <w:t>грн.</w:t>
      </w:r>
      <w:r w:rsidR="00AB1EC3" w:rsidRPr="00424396">
        <w:rPr>
          <w:sz w:val="28"/>
          <w:szCs w:val="28"/>
        </w:rPr>
        <w:t>(</w:t>
      </w:r>
      <w:r w:rsidR="00AB1EC3">
        <w:rPr>
          <w:sz w:val="28"/>
          <w:szCs w:val="28"/>
        </w:rPr>
        <w:t>4,5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 та інші видатки – </w:t>
      </w:r>
      <w:r w:rsidR="00AB1EC3">
        <w:rPr>
          <w:sz w:val="28"/>
          <w:szCs w:val="28"/>
        </w:rPr>
        <w:t>4</w:t>
      </w:r>
      <w:r w:rsidR="00AE53E8">
        <w:rPr>
          <w:sz w:val="28"/>
          <w:szCs w:val="28"/>
        </w:rPr>
        <w:t>18</w:t>
      </w:r>
      <w:r w:rsidR="00AB1EC3">
        <w:rPr>
          <w:sz w:val="28"/>
          <w:szCs w:val="28"/>
        </w:rPr>
        <w:t>,</w:t>
      </w:r>
      <w:r w:rsidR="0099716A">
        <w:rPr>
          <w:sz w:val="28"/>
          <w:szCs w:val="28"/>
        </w:rPr>
        <w:t>5</w:t>
      </w:r>
      <w:r w:rsidRPr="005871CA">
        <w:rPr>
          <w:sz w:val="28"/>
          <w:szCs w:val="28"/>
        </w:rPr>
        <w:t xml:space="preserve"> тис. грн.</w:t>
      </w:r>
    </w:p>
    <w:p w14:paraId="49A16BEA" w14:textId="43706006" w:rsidR="005E3462" w:rsidRPr="00424396" w:rsidRDefault="005E3462" w:rsidP="005E3462">
      <w:pPr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_Hlk91501896"/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</w:t>
      </w:r>
      <w:r>
        <w:rPr>
          <w:rFonts w:ascii="Times New Roman" w:hAnsi="Times New Roman" w:cs="Times New Roman"/>
          <w:iCs/>
          <w:sz w:val="28"/>
          <w:szCs w:val="28"/>
        </w:rPr>
        <w:t>плата за оренду майна бюджетних установ в сумі 14,0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</w:p>
    <w:bookmarkEnd w:id="4"/>
    <w:p w14:paraId="35BDE48B" w14:textId="38D6EBE9" w:rsidR="0016134F" w:rsidRPr="0077607F" w:rsidRDefault="0016134F" w:rsidP="001613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Pr="0077607F">
        <w:rPr>
          <w:rFonts w:ascii="Times New Roman" w:hAnsi="Times New Roman" w:cs="Times New Roman"/>
          <w:sz w:val="28"/>
          <w:szCs w:val="28"/>
        </w:rPr>
        <w:t xml:space="preserve"> 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заплановано видатки загального фонду в сумі </w:t>
      </w:r>
      <w:r>
        <w:rPr>
          <w:rFonts w:ascii="Times New Roman" w:hAnsi="Times New Roman" w:cs="Times New Roman"/>
          <w:bCs/>
          <w:sz w:val="28"/>
          <w:szCs w:val="28"/>
        </w:rPr>
        <w:t>281,0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>
        <w:rPr>
          <w:rFonts w:ascii="Times New Roman" w:hAnsi="Times New Roman" w:cs="Times New Roman"/>
          <w:sz w:val="28"/>
          <w:szCs w:val="28"/>
        </w:rPr>
        <w:t>267,0</w:t>
      </w:r>
      <w:r w:rsidRPr="0077607F">
        <w:rPr>
          <w:rFonts w:ascii="Times New Roman" w:hAnsi="Times New Roman" w:cs="Times New Roman"/>
          <w:sz w:val="28"/>
          <w:szCs w:val="28"/>
        </w:rPr>
        <w:t> 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sz w:val="28"/>
          <w:szCs w:val="28"/>
        </w:rPr>
        <w:t>грн.</w:t>
      </w:r>
      <w:r w:rsidRPr="00C76C7A"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sz w:val="28"/>
          <w:szCs w:val="28"/>
        </w:rPr>
        <w:t xml:space="preserve">комунальні послуги та енергоносії – 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77607F">
        <w:rPr>
          <w:rFonts w:ascii="Times New Roman" w:hAnsi="Times New Roman" w:cs="Times New Roman"/>
          <w:sz w:val="28"/>
          <w:szCs w:val="28"/>
        </w:rPr>
        <w:t> тис..</w:t>
      </w:r>
    </w:p>
    <w:p w14:paraId="4FF269BC" w14:textId="2F252FEE" w:rsidR="00165EAF" w:rsidRPr="0077607F" w:rsidRDefault="00165EAF" w:rsidP="00165E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t xml:space="preserve">На утримання  відділу освіти, охорони здоров’я та соціально-культурної сфери ради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заплановано видатки загального фонду в сумі </w:t>
      </w:r>
      <w:r w:rsidR="004D468D">
        <w:rPr>
          <w:rFonts w:ascii="Times New Roman" w:hAnsi="Times New Roman" w:cs="Times New Roman"/>
          <w:bCs/>
          <w:sz w:val="28"/>
          <w:szCs w:val="28"/>
        </w:rPr>
        <w:t>1206,150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 w:rsidR="00C76C7A">
        <w:rPr>
          <w:rFonts w:ascii="Times New Roman" w:hAnsi="Times New Roman" w:cs="Times New Roman"/>
          <w:sz w:val="28"/>
          <w:szCs w:val="28"/>
        </w:rPr>
        <w:t>1</w:t>
      </w:r>
      <w:r w:rsidR="004D468D">
        <w:rPr>
          <w:rFonts w:ascii="Times New Roman" w:hAnsi="Times New Roman" w:cs="Times New Roman"/>
          <w:sz w:val="28"/>
          <w:szCs w:val="28"/>
        </w:rPr>
        <w:t> 147,150</w:t>
      </w:r>
      <w:r w:rsidRPr="007760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7607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7607F">
        <w:rPr>
          <w:rFonts w:ascii="Times New Roman" w:hAnsi="Times New Roman" w:cs="Times New Roman"/>
          <w:sz w:val="28"/>
          <w:szCs w:val="28"/>
        </w:rPr>
        <w:t>.</w:t>
      </w:r>
      <w:r w:rsidR="00C76C7A" w:rsidRPr="00C76C7A">
        <w:rPr>
          <w:rFonts w:ascii="Times New Roman" w:hAnsi="Times New Roman" w:cs="Times New Roman"/>
          <w:sz w:val="28"/>
          <w:szCs w:val="28"/>
        </w:rPr>
        <w:t xml:space="preserve"> </w:t>
      </w:r>
      <w:r w:rsidR="00C76C7A" w:rsidRPr="0077607F">
        <w:rPr>
          <w:rFonts w:ascii="Times New Roman" w:hAnsi="Times New Roman" w:cs="Times New Roman"/>
          <w:sz w:val="28"/>
          <w:szCs w:val="28"/>
        </w:rPr>
        <w:t>комунальні послуги та енергоносії – 1</w:t>
      </w:r>
      <w:r w:rsidR="00C76C7A">
        <w:rPr>
          <w:rFonts w:ascii="Times New Roman" w:hAnsi="Times New Roman" w:cs="Times New Roman"/>
          <w:sz w:val="28"/>
          <w:szCs w:val="28"/>
        </w:rPr>
        <w:t>7,0</w:t>
      </w:r>
      <w:r w:rsidR="00C76C7A" w:rsidRPr="0077607F">
        <w:rPr>
          <w:rFonts w:ascii="Times New Roman" w:hAnsi="Times New Roman" w:cs="Times New Roman"/>
          <w:sz w:val="28"/>
          <w:szCs w:val="28"/>
        </w:rPr>
        <w:t> тис.</w:t>
      </w:r>
      <w:r w:rsidRPr="0077607F">
        <w:rPr>
          <w:rFonts w:ascii="Times New Roman" w:hAnsi="Times New Roman" w:cs="Times New Roman"/>
          <w:sz w:val="28"/>
          <w:szCs w:val="28"/>
        </w:rPr>
        <w:t>.</w:t>
      </w:r>
    </w:p>
    <w:p w14:paraId="21CF2059" w14:textId="23970B27" w:rsidR="00165EAF" w:rsidRDefault="00165EAF" w:rsidP="00165E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На утримання фінансового відділу </w:t>
      </w:r>
      <w:r w:rsidR="005D4CD4" w:rsidRPr="0077607F">
        <w:rPr>
          <w:rFonts w:ascii="Times New Roman" w:hAnsi="Times New Roman" w:cs="Times New Roman"/>
          <w:bCs/>
          <w:sz w:val="28"/>
          <w:szCs w:val="28"/>
        </w:rPr>
        <w:t>селищної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ради заплановано видатки загального фонду в сумі </w:t>
      </w:r>
      <w:r w:rsidR="004D468D">
        <w:rPr>
          <w:rFonts w:ascii="Times New Roman" w:hAnsi="Times New Roman" w:cs="Times New Roman"/>
          <w:bCs/>
          <w:sz w:val="28"/>
          <w:szCs w:val="28"/>
        </w:rPr>
        <w:t>835,1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 w:rsidR="004D468D">
        <w:rPr>
          <w:rFonts w:ascii="Times New Roman" w:hAnsi="Times New Roman" w:cs="Times New Roman"/>
          <w:sz w:val="28"/>
          <w:szCs w:val="28"/>
        </w:rPr>
        <w:t>799,1</w:t>
      </w:r>
      <w:r w:rsidRPr="0077607F">
        <w:rPr>
          <w:rFonts w:ascii="Times New Roman" w:hAnsi="Times New Roman" w:cs="Times New Roman"/>
          <w:sz w:val="28"/>
          <w:szCs w:val="28"/>
        </w:rPr>
        <w:t xml:space="preserve"> тис. грн., на комунальні послуги та енергоносії – </w:t>
      </w:r>
      <w:r w:rsidR="005D4CD4" w:rsidRPr="0077607F">
        <w:rPr>
          <w:rFonts w:ascii="Times New Roman" w:hAnsi="Times New Roman" w:cs="Times New Roman"/>
          <w:sz w:val="28"/>
          <w:szCs w:val="28"/>
        </w:rPr>
        <w:t>1</w:t>
      </w:r>
      <w:r w:rsidR="00C76C7A">
        <w:rPr>
          <w:rFonts w:ascii="Times New Roman" w:hAnsi="Times New Roman" w:cs="Times New Roman"/>
          <w:sz w:val="28"/>
          <w:szCs w:val="28"/>
        </w:rPr>
        <w:t>8,0</w:t>
      </w:r>
      <w:r w:rsidRPr="0077607F">
        <w:rPr>
          <w:rFonts w:ascii="Times New Roman" w:hAnsi="Times New Roman" w:cs="Times New Roman"/>
          <w:sz w:val="28"/>
          <w:szCs w:val="28"/>
        </w:rPr>
        <w:t> тис. гривень.</w:t>
      </w:r>
    </w:p>
    <w:p w14:paraId="74939FD8" w14:textId="74120411" w:rsidR="00C64479" w:rsidRPr="0077607F" w:rsidRDefault="00C64479" w:rsidP="00165E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 у сфері державного управління заплановано видатки в сумі 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218C203" w14:textId="77777777" w:rsidR="00165EAF" w:rsidRPr="00424396" w:rsidRDefault="00165EAF" w:rsidP="00424396">
      <w:pPr>
        <w:spacing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2AD7B21A" w14:textId="77777777" w:rsidR="00854580" w:rsidRPr="00424396" w:rsidRDefault="00854580" w:rsidP="00424396">
      <w:pPr>
        <w:spacing w:line="1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2FD84E16" w14:textId="2B1527FF" w:rsidR="00854580" w:rsidRDefault="00ED0E5E" w:rsidP="00424396">
      <w:pPr>
        <w:spacing w:line="0" w:lineRule="atLeast"/>
        <w:ind w:left="48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Освіта</w:t>
      </w:r>
    </w:p>
    <w:p w14:paraId="65AC1E07" w14:textId="77777777" w:rsidR="00BC6692" w:rsidRPr="00424396" w:rsidRDefault="00BC6692" w:rsidP="00424396">
      <w:pPr>
        <w:spacing w:line="0" w:lineRule="atLeast"/>
        <w:ind w:left="48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8387624" w14:textId="73AFECB8" w:rsidR="00854580" w:rsidRPr="00424396" w:rsidRDefault="00962D1A" w:rsidP="00AA0704">
      <w:pPr>
        <w:spacing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На  освіту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в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селищному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бюджеті  на  20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D503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рік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заплановано  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3</w:t>
      </w:r>
      <w:r w:rsidR="00AF146F">
        <w:rPr>
          <w:rFonts w:ascii="Times New Roman" w:eastAsia="Times New Roman" w:hAnsi="Times New Roman" w:cs="Times New Roman"/>
          <w:sz w:val="28"/>
          <w:szCs w:val="28"/>
        </w:rPr>
        <w:t>9 535,155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тис. грн</w:t>
      </w:r>
      <w:r w:rsidR="00ED0E5E" w:rsidRPr="0042439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918F5E1" w14:textId="77777777" w:rsidR="00854580" w:rsidRPr="00424396" w:rsidRDefault="00854580" w:rsidP="00424396">
      <w:pPr>
        <w:spacing w:line="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9D986C" w14:textId="42B086EC" w:rsidR="00854580" w:rsidRPr="00424396" w:rsidRDefault="00ED0E5E" w:rsidP="00424396">
      <w:pPr>
        <w:spacing w:line="235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Мережа установ освіти, що фінансуватимуться з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 xml:space="preserve"> бюджету в 202</w:t>
      </w:r>
      <w:r w:rsidR="00AF146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році включає : ЗОШ – 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F146F">
        <w:rPr>
          <w:rFonts w:ascii="Times New Roman" w:eastAsia="Times New Roman" w:hAnsi="Times New Roman" w:cs="Times New Roman"/>
          <w:sz w:val="28"/>
          <w:szCs w:val="28"/>
        </w:rPr>
        <w:t>ЗДО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3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>, Дитяча школа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мистецтв і. </w:t>
      </w:r>
      <w:proofErr w:type="spellStart"/>
      <w:r w:rsidR="00516696">
        <w:rPr>
          <w:rFonts w:ascii="Times New Roman" w:eastAsia="Times New Roman" w:hAnsi="Times New Roman" w:cs="Times New Roman"/>
          <w:sz w:val="28"/>
          <w:szCs w:val="28"/>
        </w:rPr>
        <w:t>Кушплера</w:t>
      </w:r>
      <w:proofErr w:type="spellEnd"/>
      <w:r w:rsidR="007D34E6">
        <w:rPr>
          <w:rFonts w:ascii="Times New Roman" w:eastAsia="Times New Roman" w:hAnsi="Times New Roman" w:cs="Times New Roman"/>
          <w:sz w:val="28"/>
          <w:szCs w:val="28"/>
        </w:rPr>
        <w:t xml:space="preserve"> – 1.</w:t>
      </w:r>
    </w:p>
    <w:p w14:paraId="01ED3F5B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A42A8D" w14:textId="43254A90" w:rsidR="00962D1A" w:rsidRDefault="00ED0E5E" w:rsidP="00424396">
      <w:pPr>
        <w:spacing w:line="23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Оплата праці в загальному обсязі видатків становить </w:t>
      </w:r>
      <w:r w:rsidR="0003111B">
        <w:rPr>
          <w:rFonts w:ascii="Times New Roman" w:eastAsia="Times New Roman" w:hAnsi="Times New Roman" w:cs="Times New Roman"/>
          <w:sz w:val="28"/>
          <w:szCs w:val="28"/>
        </w:rPr>
        <w:t>33 6</w:t>
      </w:r>
      <w:r w:rsidR="00CD7819">
        <w:rPr>
          <w:rFonts w:ascii="Times New Roman" w:eastAsia="Times New Roman" w:hAnsi="Times New Roman" w:cs="Times New Roman"/>
          <w:sz w:val="28"/>
          <w:szCs w:val="28"/>
        </w:rPr>
        <w:t>86</w:t>
      </w:r>
      <w:r w:rsidR="0003111B">
        <w:rPr>
          <w:rFonts w:ascii="Times New Roman" w:eastAsia="Times New Roman" w:hAnsi="Times New Roman" w:cs="Times New Roman"/>
          <w:sz w:val="28"/>
          <w:szCs w:val="28"/>
        </w:rPr>
        <w:t>,2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 xml:space="preserve">. (у загальних видатках </w:t>
      </w:r>
      <w:r w:rsidR="0003111B">
        <w:rPr>
          <w:rFonts w:ascii="Times New Roman" w:eastAsia="Times New Roman" w:hAnsi="Times New Roman" w:cs="Times New Roman"/>
          <w:sz w:val="28"/>
          <w:szCs w:val="28"/>
        </w:rPr>
        <w:t>8</w:t>
      </w:r>
      <w:r w:rsidR="00CD7819">
        <w:rPr>
          <w:rFonts w:ascii="Times New Roman" w:eastAsia="Times New Roman" w:hAnsi="Times New Roman" w:cs="Times New Roman"/>
          <w:sz w:val="28"/>
          <w:szCs w:val="28"/>
        </w:rPr>
        <w:t>5,2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% на галузь)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2D1A" w:rsidRPr="00424396">
        <w:rPr>
          <w:rFonts w:ascii="Times New Roman" w:hAnsi="Times New Roman" w:cs="Times New Roman"/>
          <w:sz w:val="28"/>
          <w:szCs w:val="28"/>
        </w:rPr>
        <w:t>При розрахунку в</w:t>
      </w:r>
      <w:r w:rsidR="00962D1A" w:rsidRPr="00424396">
        <w:rPr>
          <w:rStyle w:val="rvts23"/>
          <w:rFonts w:ascii="Times New Roman" w:hAnsi="Times New Roman" w:cs="Times New Roman"/>
          <w:sz w:val="28"/>
          <w:szCs w:val="28"/>
        </w:rPr>
        <w:t xml:space="preserve">раховано видатки на оплату праці згідно штатних розписів та тарифікації установ, надбавку педагогічним працівникам,  щорічну винагороду педагогічним працівникам у розмірі </w:t>
      </w:r>
      <w:r w:rsidR="007D34E6">
        <w:rPr>
          <w:rStyle w:val="rvts23"/>
          <w:rFonts w:ascii="Times New Roman" w:hAnsi="Times New Roman" w:cs="Times New Roman"/>
          <w:sz w:val="28"/>
          <w:szCs w:val="28"/>
        </w:rPr>
        <w:t>50</w:t>
      </w:r>
      <w:r w:rsidR="00962D1A" w:rsidRPr="00424396">
        <w:rPr>
          <w:rStyle w:val="rvts23"/>
          <w:rFonts w:ascii="Times New Roman" w:hAnsi="Times New Roman" w:cs="Times New Roman"/>
          <w:sz w:val="28"/>
          <w:szCs w:val="28"/>
        </w:rPr>
        <w:t xml:space="preserve"> відсотків, матеріальну допомогу на оздоровлення працівникам в розмірі посадового окладу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012850" w14:textId="29C44F59" w:rsidR="00854580" w:rsidRPr="00424396" w:rsidRDefault="00962D1A" w:rsidP="00424396">
      <w:pPr>
        <w:spacing w:line="23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идатки на енергоносії спожиті установами</w:t>
      </w:r>
      <w:r w:rsidR="00424396" w:rsidRPr="00424396">
        <w:rPr>
          <w:rFonts w:ascii="Times New Roman" w:eastAsia="Times New Roman" w:hAnsi="Times New Roman" w:cs="Times New Roman"/>
          <w:sz w:val="28"/>
          <w:szCs w:val="28"/>
        </w:rPr>
        <w:t xml:space="preserve"> освіти заплановано </w:t>
      </w:r>
      <w:r w:rsidR="00FB5C36">
        <w:rPr>
          <w:rFonts w:ascii="Times New Roman" w:eastAsia="Times New Roman" w:hAnsi="Times New Roman" w:cs="Times New Roman"/>
          <w:sz w:val="28"/>
          <w:szCs w:val="28"/>
        </w:rPr>
        <w:t>2 677,2</w:t>
      </w:r>
      <w:r w:rsidR="00E44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. (</w:t>
      </w:r>
      <w:r w:rsidR="005D5F7D">
        <w:rPr>
          <w:rFonts w:ascii="Times New Roman" w:eastAsia="Times New Roman" w:hAnsi="Times New Roman" w:cs="Times New Roman"/>
          <w:sz w:val="28"/>
          <w:szCs w:val="28"/>
        </w:rPr>
        <w:t>6,9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14:paraId="75743B4C" w14:textId="7DD06752" w:rsidR="00085196" w:rsidRPr="00424396" w:rsidRDefault="00085196" w:rsidP="00424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 xml:space="preserve">Для організації харчування учнів пільгової категорії у загальноосвітніх навчальних закладах запланована грошова норма в розмірі </w:t>
      </w:r>
      <w:r w:rsidR="005D4CD4">
        <w:rPr>
          <w:rFonts w:ascii="Times New Roman" w:hAnsi="Times New Roman" w:cs="Times New Roman"/>
          <w:sz w:val="28"/>
          <w:szCs w:val="28"/>
        </w:rPr>
        <w:t>2</w:t>
      </w:r>
      <w:r w:rsidR="00FB5C36">
        <w:rPr>
          <w:rFonts w:ascii="Times New Roman" w:hAnsi="Times New Roman" w:cs="Times New Roman"/>
          <w:sz w:val="28"/>
          <w:szCs w:val="28"/>
        </w:rPr>
        <w:t>5</w:t>
      </w:r>
      <w:r w:rsidRPr="00424396">
        <w:rPr>
          <w:rFonts w:ascii="Times New Roman" w:hAnsi="Times New Roman" w:cs="Times New Roman"/>
          <w:sz w:val="28"/>
          <w:szCs w:val="28"/>
        </w:rPr>
        <w:t xml:space="preserve"> грн в день, що в обсязі на рік </w:t>
      </w:r>
      <w:r w:rsidRPr="000A1450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FB5C36">
        <w:rPr>
          <w:rFonts w:ascii="Times New Roman" w:hAnsi="Times New Roman" w:cs="Times New Roman"/>
          <w:sz w:val="28"/>
          <w:szCs w:val="28"/>
        </w:rPr>
        <w:t>165,7</w:t>
      </w:r>
      <w:r w:rsidR="00E44A25">
        <w:rPr>
          <w:rFonts w:ascii="Times New Roman" w:hAnsi="Times New Roman" w:cs="Times New Roman"/>
          <w:sz w:val="28"/>
          <w:szCs w:val="28"/>
        </w:rPr>
        <w:t>50</w:t>
      </w:r>
      <w:r w:rsidR="00FB5C36">
        <w:rPr>
          <w:rFonts w:ascii="Times New Roman" w:hAnsi="Times New Roman" w:cs="Times New Roman"/>
          <w:sz w:val="28"/>
          <w:szCs w:val="28"/>
        </w:rPr>
        <w:t xml:space="preserve"> </w:t>
      </w:r>
      <w:r w:rsidR="00962D1A" w:rsidRPr="00424396">
        <w:rPr>
          <w:rFonts w:ascii="Times New Roman" w:hAnsi="Times New Roman" w:cs="Times New Roman"/>
          <w:sz w:val="28"/>
          <w:szCs w:val="28"/>
        </w:rPr>
        <w:t>тис. грн.</w:t>
      </w:r>
    </w:p>
    <w:p w14:paraId="0713D70A" w14:textId="3F18B930" w:rsidR="00962D1A" w:rsidRPr="00424396" w:rsidRDefault="00962D1A" w:rsidP="00424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>Відповідно до Закону України «Про Державний бюджет України на 20</w:t>
      </w:r>
      <w:r w:rsidR="008919E0">
        <w:rPr>
          <w:rFonts w:ascii="Times New Roman" w:hAnsi="Times New Roman" w:cs="Times New Roman"/>
          <w:sz w:val="28"/>
          <w:szCs w:val="28"/>
        </w:rPr>
        <w:t>2</w:t>
      </w:r>
      <w:r w:rsidR="00FB5C36">
        <w:rPr>
          <w:rFonts w:ascii="Times New Roman" w:hAnsi="Times New Roman" w:cs="Times New Roman"/>
          <w:sz w:val="28"/>
          <w:szCs w:val="28"/>
        </w:rPr>
        <w:t>2</w:t>
      </w:r>
      <w:r w:rsidRPr="00424396">
        <w:rPr>
          <w:rFonts w:ascii="Times New Roman" w:hAnsi="Times New Roman" w:cs="Times New Roman"/>
          <w:sz w:val="28"/>
          <w:szCs w:val="28"/>
        </w:rPr>
        <w:t xml:space="preserve"> рік» для селищного бюджету затверджено освітню субвенцію в сумі </w:t>
      </w:r>
      <w:r w:rsidR="005D4CD4">
        <w:rPr>
          <w:rFonts w:ascii="Times New Roman" w:hAnsi="Times New Roman" w:cs="Times New Roman"/>
          <w:sz w:val="28"/>
          <w:szCs w:val="28"/>
        </w:rPr>
        <w:t>20</w:t>
      </w:r>
      <w:r w:rsidR="00FB5C36">
        <w:rPr>
          <w:rFonts w:ascii="Times New Roman" w:hAnsi="Times New Roman" w:cs="Times New Roman"/>
          <w:sz w:val="28"/>
          <w:szCs w:val="28"/>
        </w:rPr>
        <w:t> 069,9</w:t>
      </w:r>
      <w:r w:rsidR="00E44A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39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hAnsi="Times New Roman" w:cs="Times New Roman"/>
          <w:sz w:val="28"/>
          <w:szCs w:val="28"/>
        </w:rPr>
        <w:t>.</w:t>
      </w:r>
    </w:p>
    <w:p w14:paraId="1F2D53F5" w14:textId="45A855E1" w:rsidR="00854580" w:rsidRDefault="00962D1A" w:rsidP="00424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 xml:space="preserve">За рахунок освітньої субвенції проводитимуться видатки </w:t>
      </w:r>
      <w:r w:rsidR="005D4CD4">
        <w:rPr>
          <w:rFonts w:ascii="Times New Roman" w:hAnsi="Times New Roman" w:cs="Times New Roman"/>
          <w:sz w:val="28"/>
          <w:szCs w:val="28"/>
        </w:rPr>
        <w:t>на</w:t>
      </w:r>
      <w:r w:rsidRPr="00424396">
        <w:rPr>
          <w:rFonts w:ascii="Times New Roman" w:hAnsi="Times New Roman" w:cs="Times New Roman"/>
          <w:sz w:val="28"/>
          <w:szCs w:val="28"/>
        </w:rPr>
        <w:t xml:space="preserve"> виплату заробітної плати з нарахуваннями педагогічним працівникам.</w:t>
      </w:r>
    </w:p>
    <w:p w14:paraId="65F3775F" w14:textId="0761868F" w:rsidR="00AA0704" w:rsidRPr="00424396" w:rsidRDefault="00AA0704" w:rsidP="00424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 у сфері освіти заплановано видатки в сумі 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8FA8FC2" w14:textId="0D3160AF" w:rsidR="00424396" w:rsidRPr="00424396" w:rsidRDefault="00424396" w:rsidP="00424396">
      <w:pPr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 xml:space="preserve">Джерелами формування спеціального фонду по установах освіти є </w:t>
      </w:r>
      <w:bookmarkStart w:id="5" w:name="_Hlk91501941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власні надходження бюджетних установ  </w:t>
      </w:r>
      <w:bookmarkEnd w:id="5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у сумі </w:t>
      </w:r>
      <w:r w:rsidR="005D4CD4">
        <w:rPr>
          <w:rFonts w:ascii="Times New Roman" w:hAnsi="Times New Roman" w:cs="Times New Roman"/>
          <w:iCs/>
          <w:sz w:val="28"/>
          <w:szCs w:val="28"/>
        </w:rPr>
        <w:t>7</w:t>
      </w:r>
      <w:r w:rsidR="00FB5C36">
        <w:rPr>
          <w:rFonts w:ascii="Times New Roman" w:hAnsi="Times New Roman" w:cs="Times New Roman"/>
          <w:iCs/>
          <w:sz w:val="28"/>
          <w:szCs w:val="28"/>
        </w:rPr>
        <w:t>56</w:t>
      </w:r>
      <w:r w:rsidR="005D4CD4">
        <w:rPr>
          <w:rFonts w:ascii="Times New Roman" w:hAnsi="Times New Roman" w:cs="Times New Roman"/>
          <w:iCs/>
          <w:sz w:val="28"/>
          <w:szCs w:val="28"/>
        </w:rPr>
        <w:t>,</w:t>
      </w:r>
      <w:r w:rsidR="00E44A25">
        <w:rPr>
          <w:rFonts w:ascii="Times New Roman" w:hAnsi="Times New Roman" w:cs="Times New Roman"/>
          <w:iCs/>
          <w:sz w:val="28"/>
          <w:szCs w:val="28"/>
        </w:rPr>
        <w:t>2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</w:p>
    <w:p w14:paraId="2F69D055" w14:textId="77777777" w:rsidR="00424396" w:rsidRPr="00424396" w:rsidRDefault="00424396" w:rsidP="004243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9E5C2A2" w14:textId="77777777" w:rsidR="00BC6692" w:rsidRDefault="00BC6692" w:rsidP="00424396">
      <w:pPr>
        <w:spacing w:line="239" w:lineRule="auto"/>
        <w:ind w:left="45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6A11F7" w14:textId="1708DBD2" w:rsidR="00854580" w:rsidRDefault="00ED0E5E" w:rsidP="00424396">
      <w:pPr>
        <w:spacing w:line="239" w:lineRule="auto"/>
        <w:ind w:left="45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b/>
          <w:sz w:val="28"/>
          <w:szCs w:val="28"/>
        </w:rPr>
        <w:t>Охорона здоров’я</w:t>
      </w:r>
    </w:p>
    <w:p w14:paraId="453FF657" w14:textId="77777777" w:rsidR="00A83A3E" w:rsidRPr="00424396" w:rsidRDefault="00A83A3E" w:rsidP="00424396">
      <w:pPr>
        <w:spacing w:line="239" w:lineRule="auto"/>
        <w:ind w:left="45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DA37A1" w14:textId="2E04D1F4" w:rsidR="00854580" w:rsidRPr="00424396" w:rsidRDefault="00ED0E5E" w:rsidP="00A83A3E">
      <w:pPr>
        <w:spacing w:line="23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На галузь передбачається спрямувати із загального фонду бюджету </w:t>
      </w:r>
      <w:r w:rsidR="007234C8">
        <w:rPr>
          <w:rFonts w:ascii="Times New Roman" w:eastAsia="Times New Roman" w:hAnsi="Times New Roman" w:cs="Times New Roman"/>
          <w:sz w:val="28"/>
          <w:szCs w:val="28"/>
        </w:rPr>
        <w:t xml:space="preserve">кошти в сумі </w:t>
      </w:r>
      <w:r w:rsidR="005D5F7D">
        <w:rPr>
          <w:rFonts w:ascii="Times New Roman" w:eastAsia="Times New Roman" w:hAnsi="Times New Roman" w:cs="Times New Roman"/>
          <w:sz w:val="28"/>
          <w:szCs w:val="28"/>
        </w:rPr>
        <w:t xml:space="preserve">439,6 </w:t>
      </w:r>
      <w:proofErr w:type="spellStart"/>
      <w:r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F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A3E" w:rsidRPr="00424396">
        <w:rPr>
          <w:rFonts w:ascii="Times New Roman" w:eastAsia="Times New Roman" w:hAnsi="Times New Roman" w:cs="Times New Roman"/>
          <w:sz w:val="28"/>
          <w:szCs w:val="28"/>
        </w:rPr>
        <w:t xml:space="preserve">Передбачені видатки для розрахунків за енергоносії та комунальні послуги, що будуть споживатись установами галузі в сумі </w:t>
      </w:r>
      <w:r w:rsidR="005D5F7D">
        <w:rPr>
          <w:rFonts w:ascii="Times New Roman" w:eastAsia="Times New Roman" w:hAnsi="Times New Roman" w:cs="Times New Roman"/>
          <w:sz w:val="28"/>
          <w:szCs w:val="28"/>
        </w:rPr>
        <w:t xml:space="preserve">439,6 </w:t>
      </w:r>
      <w:proofErr w:type="spellStart"/>
      <w:r w:rsidR="00A83A3E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A83A3E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F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0</w:t>
      </w:r>
      <w:r w:rsidR="00A83A3E">
        <w:rPr>
          <w:rFonts w:ascii="Times New Roman" w:eastAsia="Times New Roman" w:hAnsi="Times New Roman" w:cs="Times New Roman"/>
          <w:sz w:val="28"/>
          <w:szCs w:val="28"/>
        </w:rPr>
        <w:t>,0 тис. грн.. – на безкоштовні медикаменти пільговим категоріям населення.</w:t>
      </w:r>
    </w:p>
    <w:p w14:paraId="6B94F506" w14:textId="77777777" w:rsidR="00854580" w:rsidRPr="00424396" w:rsidRDefault="00854580" w:rsidP="00424396">
      <w:pPr>
        <w:spacing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88E9B4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7A886A" w14:textId="77777777" w:rsidR="00854580" w:rsidRPr="00424396" w:rsidRDefault="00A83A3E" w:rsidP="00424396">
      <w:pPr>
        <w:spacing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Первинна медична допомога, що є на території громади повністю фінансується із НСОЗ.</w:t>
      </w:r>
    </w:p>
    <w:p w14:paraId="66D0252B" w14:textId="77777777" w:rsidR="00854580" w:rsidRPr="00424396" w:rsidRDefault="00854580" w:rsidP="00424396">
      <w:pPr>
        <w:spacing w:line="307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5A2EDA94" w14:textId="082261BB" w:rsidR="00854580" w:rsidRDefault="00ED0E5E" w:rsidP="00424396">
      <w:pPr>
        <w:spacing w:line="0" w:lineRule="atLeast"/>
        <w:ind w:left="288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Соціальний захист та соціальне забезпечення</w:t>
      </w:r>
    </w:p>
    <w:p w14:paraId="2A0C0B2B" w14:textId="77777777" w:rsidR="00BC6692" w:rsidRPr="00424396" w:rsidRDefault="00BC6692" w:rsidP="00424396">
      <w:pPr>
        <w:spacing w:line="0" w:lineRule="atLeast"/>
        <w:ind w:left="28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284588D" w14:textId="1D7FC75D" w:rsidR="006E3357" w:rsidRPr="00424396" w:rsidRDefault="00ED0E5E" w:rsidP="0052522B">
      <w:pPr>
        <w:spacing w:line="235" w:lineRule="auto"/>
        <w:ind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установ соціального забезпечення з </w:t>
      </w:r>
      <w:r w:rsidR="00085196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передбачається</w:t>
      </w:r>
      <w:r w:rsidR="005D5F7D">
        <w:rPr>
          <w:rFonts w:ascii="Times New Roman" w:eastAsia="Times New Roman" w:hAnsi="Times New Roman"/>
          <w:sz w:val="28"/>
          <w:szCs w:val="28"/>
        </w:rPr>
        <w:t xml:space="preserve"> </w:t>
      </w:r>
      <w:r w:rsidR="003B00F8">
        <w:rPr>
          <w:rFonts w:ascii="Times New Roman" w:eastAsia="Times New Roman" w:hAnsi="Times New Roman"/>
          <w:sz w:val="28"/>
          <w:szCs w:val="28"/>
        </w:rPr>
        <w:t>1</w:t>
      </w:r>
      <w:r w:rsidR="00976FC2">
        <w:rPr>
          <w:rFonts w:ascii="Times New Roman" w:eastAsia="Times New Roman" w:hAnsi="Times New Roman"/>
          <w:sz w:val="28"/>
          <w:szCs w:val="28"/>
        </w:rPr>
        <w:t> </w:t>
      </w:r>
      <w:r w:rsidR="005D5F7D">
        <w:rPr>
          <w:rFonts w:ascii="Times New Roman" w:eastAsia="Times New Roman" w:hAnsi="Times New Roman"/>
          <w:sz w:val="28"/>
          <w:szCs w:val="28"/>
        </w:rPr>
        <w:t>8</w:t>
      </w:r>
      <w:r w:rsidR="00976FC2">
        <w:rPr>
          <w:rFonts w:ascii="Times New Roman" w:eastAsia="Times New Roman" w:hAnsi="Times New Roman"/>
          <w:sz w:val="28"/>
          <w:szCs w:val="28"/>
        </w:rPr>
        <w:t xml:space="preserve">88,3 </w:t>
      </w:r>
      <w:r w:rsidR="005D5F7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24396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 w:rsidR="00337B6D">
        <w:rPr>
          <w:rFonts w:ascii="Times New Roman" w:eastAsia="Times New Roman" w:hAnsi="Times New Roman"/>
          <w:sz w:val="28"/>
          <w:szCs w:val="28"/>
        </w:rPr>
        <w:t>.</w:t>
      </w:r>
    </w:p>
    <w:p w14:paraId="3A45EB92" w14:textId="52246C01" w:rsidR="00590FAD" w:rsidRDefault="00590FAD" w:rsidP="00424396">
      <w:pPr>
        <w:spacing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надання допомог окремим категоріям громадян громади , в тому числі учасникам АТО передбачено </w:t>
      </w:r>
      <w:r w:rsidR="00337B6D">
        <w:rPr>
          <w:rFonts w:ascii="Times New Roman" w:eastAsia="Times New Roman" w:hAnsi="Times New Roman"/>
          <w:sz w:val="28"/>
          <w:szCs w:val="28"/>
        </w:rPr>
        <w:t>20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0,0 тис. </w:t>
      </w:r>
      <w:r w:rsidR="00337B6D">
        <w:rPr>
          <w:rFonts w:ascii="Times New Roman" w:eastAsia="Times New Roman" w:hAnsi="Times New Roman"/>
          <w:sz w:val="28"/>
          <w:szCs w:val="28"/>
        </w:rPr>
        <w:t>грн.</w:t>
      </w:r>
    </w:p>
    <w:p w14:paraId="5A503C5A" w14:textId="4D55F76E" w:rsidR="00F805C3" w:rsidRPr="00424396" w:rsidRDefault="003A31CF" w:rsidP="00424396">
      <w:pPr>
        <w:spacing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компенсацію виплат за пільговий проїзд окремих категорій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громадґян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залізничному транспорті передбачено в селищному бюджеті 15,0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14:paraId="276B0B6B" w14:textId="29A9C72D" w:rsidR="00854580" w:rsidRPr="00424396" w:rsidRDefault="00ED0E5E" w:rsidP="00424396">
      <w:pPr>
        <w:spacing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</w:t>
      </w:r>
      <w:r w:rsidR="00590FAD" w:rsidRPr="00424396">
        <w:rPr>
          <w:rFonts w:ascii="Times New Roman" w:eastAsia="Times New Roman" w:hAnsi="Times New Roman"/>
          <w:sz w:val="28"/>
          <w:szCs w:val="28"/>
        </w:rPr>
        <w:t>КЗ «</w:t>
      </w:r>
      <w:proofErr w:type="spellStart"/>
      <w:r w:rsidR="00590FAD" w:rsidRPr="00424396">
        <w:rPr>
          <w:rFonts w:ascii="Times New Roman" w:eastAsia="Times New Roman" w:hAnsi="Times New Roman"/>
          <w:sz w:val="28"/>
          <w:szCs w:val="28"/>
        </w:rPr>
        <w:t>Гніздичівський</w:t>
      </w:r>
      <w:proofErr w:type="spellEnd"/>
      <w:r w:rsidRPr="00424396">
        <w:rPr>
          <w:rFonts w:ascii="Times New Roman" w:eastAsia="Times New Roman" w:hAnsi="Times New Roman"/>
          <w:sz w:val="28"/>
          <w:szCs w:val="28"/>
        </w:rPr>
        <w:t xml:space="preserve"> центру </w:t>
      </w:r>
      <w:r w:rsidR="005D5F7D">
        <w:rPr>
          <w:rFonts w:ascii="Times New Roman" w:eastAsia="Times New Roman" w:hAnsi="Times New Roman"/>
          <w:sz w:val="28"/>
          <w:szCs w:val="28"/>
        </w:rPr>
        <w:t xml:space="preserve">надання </w:t>
      </w:r>
      <w:r w:rsidRPr="00424396">
        <w:rPr>
          <w:rFonts w:ascii="Times New Roman" w:eastAsia="Times New Roman" w:hAnsi="Times New Roman"/>
          <w:sz w:val="28"/>
          <w:szCs w:val="28"/>
        </w:rPr>
        <w:t>соціальн</w:t>
      </w:r>
      <w:r w:rsidR="005D5F7D">
        <w:rPr>
          <w:rFonts w:ascii="Times New Roman" w:eastAsia="Times New Roman" w:hAnsi="Times New Roman"/>
          <w:sz w:val="28"/>
          <w:szCs w:val="28"/>
        </w:rPr>
        <w:t>их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</w:t>
      </w:r>
      <w:r w:rsidR="00590FAD" w:rsidRPr="00424396">
        <w:rPr>
          <w:rFonts w:ascii="Times New Roman" w:eastAsia="Times New Roman" w:hAnsi="Times New Roman"/>
          <w:sz w:val="28"/>
          <w:szCs w:val="28"/>
        </w:rPr>
        <w:t xml:space="preserve"> послуг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передбачено </w:t>
      </w:r>
      <w:r w:rsidR="005D4CD4">
        <w:rPr>
          <w:rFonts w:ascii="Times New Roman" w:eastAsia="Times New Roman" w:hAnsi="Times New Roman"/>
          <w:sz w:val="28"/>
          <w:szCs w:val="28"/>
        </w:rPr>
        <w:t>1</w:t>
      </w:r>
      <w:r w:rsidR="00976FC2">
        <w:rPr>
          <w:rFonts w:ascii="Times New Roman" w:eastAsia="Times New Roman" w:hAnsi="Times New Roman"/>
          <w:sz w:val="28"/>
          <w:szCs w:val="28"/>
        </w:rPr>
        <w:t>664,3</w:t>
      </w:r>
      <w:r w:rsidR="00F805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90FAD" w:rsidRPr="00424396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 w:rsidR="00A83A3E">
        <w:rPr>
          <w:rFonts w:ascii="Times New Roman" w:eastAsia="Times New Roman" w:hAnsi="Times New Roman"/>
          <w:sz w:val="28"/>
          <w:szCs w:val="28"/>
        </w:rPr>
        <w:t>.</w:t>
      </w:r>
      <w:r w:rsidR="00213E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>коштів загального фонду</w:t>
      </w:r>
      <w:r w:rsidR="00337B6D">
        <w:rPr>
          <w:rFonts w:ascii="Times New Roman" w:eastAsia="Times New Roman" w:hAnsi="Times New Roman"/>
          <w:sz w:val="28"/>
          <w:szCs w:val="28"/>
        </w:rPr>
        <w:t>.</w:t>
      </w:r>
    </w:p>
    <w:p w14:paraId="50A1D75F" w14:textId="77777777" w:rsidR="00854580" w:rsidRPr="00424396" w:rsidRDefault="00854580" w:rsidP="00424396">
      <w:pPr>
        <w:spacing w:line="20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BD026A2" w14:textId="4342B6D6" w:rsidR="00854580" w:rsidRDefault="00ED0E5E" w:rsidP="00424396">
      <w:pPr>
        <w:spacing w:line="233" w:lineRule="auto"/>
        <w:ind w:firstLine="51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На виплату заробітн</w:t>
      </w:r>
      <w:r w:rsidR="00590FAD" w:rsidRPr="00424396">
        <w:rPr>
          <w:rFonts w:ascii="Times New Roman" w:eastAsia="Times New Roman" w:hAnsi="Times New Roman" w:cs="Times New Roman"/>
          <w:sz w:val="28"/>
          <w:szCs w:val="28"/>
        </w:rPr>
        <w:t xml:space="preserve">ої плати планується спрямувати </w:t>
      </w:r>
      <w:r w:rsidR="00F805C3">
        <w:rPr>
          <w:rFonts w:ascii="Times New Roman" w:eastAsia="Times New Roman" w:hAnsi="Times New Roman" w:cs="Times New Roman"/>
          <w:sz w:val="28"/>
          <w:szCs w:val="28"/>
        </w:rPr>
        <w:t xml:space="preserve">1564,3 </w:t>
      </w:r>
      <w:proofErr w:type="spellStart"/>
      <w:r w:rsidR="00590FAD" w:rsidRPr="00424396">
        <w:rPr>
          <w:rFonts w:ascii="Times New Roman" w:eastAsia="Times New Roman" w:hAnsi="Times New Roman" w:cs="Times New Roman"/>
          <w:sz w:val="28"/>
          <w:szCs w:val="28"/>
        </w:rPr>
        <w:t>тис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 (</w:t>
      </w:r>
      <w:r w:rsidR="00F805C3">
        <w:rPr>
          <w:rFonts w:ascii="Times New Roman" w:eastAsia="Times New Roman" w:hAnsi="Times New Roman" w:cs="Times New Roman"/>
          <w:sz w:val="28"/>
          <w:szCs w:val="28"/>
        </w:rPr>
        <w:t>9</w:t>
      </w:r>
      <w:r w:rsidR="00FB3831">
        <w:rPr>
          <w:rFonts w:ascii="Times New Roman" w:eastAsia="Times New Roman" w:hAnsi="Times New Roman" w:cs="Times New Roman"/>
          <w:sz w:val="28"/>
          <w:szCs w:val="28"/>
        </w:rPr>
        <w:t>3,5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%), на енергоносії </w:t>
      </w:r>
      <w:r w:rsidR="00F805C3">
        <w:rPr>
          <w:rFonts w:ascii="Times New Roman" w:eastAsia="Times New Roman" w:hAnsi="Times New Roman" w:cs="Times New Roman"/>
          <w:sz w:val="28"/>
          <w:szCs w:val="28"/>
        </w:rPr>
        <w:t xml:space="preserve">17,8 </w:t>
      </w:r>
      <w:proofErr w:type="spellStart"/>
      <w:r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 (</w:t>
      </w:r>
      <w:r w:rsidR="00337B6D">
        <w:rPr>
          <w:rFonts w:ascii="Times New Roman" w:eastAsia="Times New Roman" w:hAnsi="Times New Roman" w:cs="Times New Roman"/>
          <w:sz w:val="28"/>
          <w:szCs w:val="28"/>
        </w:rPr>
        <w:t>1,</w:t>
      </w:r>
      <w:r w:rsidR="0078431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%) від загальних видатків.</w:t>
      </w:r>
      <w:r w:rsidR="00590FAD" w:rsidRPr="00424396">
        <w:rPr>
          <w:rFonts w:ascii="Times New Roman" w:hAnsi="Times New Roman" w:cs="Times New Roman"/>
          <w:sz w:val="28"/>
          <w:szCs w:val="28"/>
        </w:rPr>
        <w:t xml:space="preserve"> Передбачені асигнування забезпечують в повному обсязі  потребу на оплату праці.</w:t>
      </w:r>
    </w:p>
    <w:p w14:paraId="572CA358" w14:textId="52AF48A8" w:rsidR="00213EAD" w:rsidRPr="00424396" w:rsidRDefault="00213EAD" w:rsidP="00213EAD">
      <w:pPr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власні надходження бюджетних установ  </w:t>
      </w:r>
      <w:r>
        <w:rPr>
          <w:rFonts w:ascii="Times New Roman" w:hAnsi="Times New Roman" w:cs="Times New Roman"/>
          <w:iCs/>
          <w:sz w:val="28"/>
          <w:szCs w:val="28"/>
        </w:rPr>
        <w:t>в сумі 9,0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</w:p>
    <w:p w14:paraId="716CFE57" w14:textId="77777777" w:rsidR="00213EAD" w:rsidRPr="00424396" w:rsidRDefault="00213EAD" w:rsidP="00424396">
      <w:pPr>
        <w:spacing w:line="233" w:lineRule="auto"/>
        <w:ind w:firstLine="5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670DDD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2B8B9840" w14:textId="77777777" w:rsidR="00854580" w:rsidRPr="00424396" w:rsidRDefault="00854580" w:rsidP="00424396">
      <w:pPr>
        <w:spacing w:line="17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255C953C" w14:textId="77777777" w:rsidR="00854580" w:rsidRPr="00424396" w:rsidRDefault="00854580" w:rsidP="00424396">
      <w:pPr>
        <w:spacing w:line="14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6BD5EB4C" w14:textId="77777777" w:rsidR="00854580" w:rsidRPr="00424396" w:rsidRDefault="00854580" w:rsidP="00424396">
      <w:pPr>
        <w:spacing w:line="9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08B0ADE9" w14:textId="77777777" w:rsidR="0078431E" w:rsidRDefault="0078431E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D0C7B50" w14:textId="77777777" w:rsidR="0078431E" w:rsidRDefault="0078431E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D345348" w14:textId="77777777" w:rsidR="00BC6692" w:rsidRDefault="00BC6692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2E3AAB1" w14:textId="0E68954D" w:rsidR="00854580" w:rsidRPr="00424396" w:rsidRDefault="00ED0E5E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lastRenderedPageBreak/>
        <w:t>Культура і мистецтво</w:t>
      </w:r>
    </w:p>
    <w:p w14:paraId="5318213D" w14:textId="78798A68" w:rsidR="00854580" w:rsidRPr="003B00F8" w:rsidRDefault="00ED0E5E" w:rsidP="00337B6D">
      <w:pPr>
        <w:spacing w:line="235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Загальний обсяг видатків на культуру в </w:t>
      </w:r>
      <w:r w:rsidR="00126390" w:rsidRPr="00581914">
        <w:rPr>
          <w:rFonts w:ascii="Times New Roman" w:eastAsia="Times New Roman" w:hAnsi="Times New Roman"/>
          <w:sz w:val="28"/>
          <w:szCs w:val="28"/>
        </w:rPr>
        <w:t>селищному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бюджеті на 20</w:t>
      </w:r>
      <w:r w:rsidR="003B00F8">
        <w:rPr>
          <w:rFonts w:ascii="Times New Roman" w:eastAsia="Times New Roman" w:hAnsi="Times New Roman"/>
          <w:sz w:val="28"/>
          <w:szCs w:val="28"/>
        </w:rPr>
        <w:t>2</w:t>
      </w:r>
      <w:r w:rsidR="00F805C3">
        <w:rPr>
          <w:rFonts w:ascii="Times New Roman" w:eastAsia="Times New Roman" w:hAnsi="Times New Roman"/>
          <w:sz w:val="28"/>
          <w:szCs w:val="28"/>
        </w:rPr>
        <w:t>2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рік становить</w:t>
      </w:r>
      <w:r w:rsidR="00FB3831">
        <w:rPr>
          <w:rFonts w:ascii="Times New Roman" w:eastAsia="Times New Roman" w:hAnsi="Times New Roman"/>
          <w:sz w:val="28"/>
          <w:szCs w:val="28"/>
        </w:rPr>
        <w:t xml:space="preserve"> </w:t>
      </w:r>
      <w:r w:rsidR="00922945">
        <w:rPr>
          <w:rFonts w:ascii="Times New Roman" w:eastAsia="Times New Roman" w:hAnsi="Times New Roman"/>
          <w:sz w:val="28"/>
          <w:szCs w:val="28"/>
        </w:rPr>
        <w:t xml:space="preserve">3 164,3 </w:t>
      </w:r>
      <w:r w:rsidRPr="003B00F8">
        <w:rPr>
          <w:rFonts w:ascii="Times New Roman" w:eastAsia="Times New Roman" w:hAnsi="Times New Roman"/>
          <w:sz w:val="28"/>
          <w:szCs w:val="28"/>
        </w:rPr>
        <w:t>тис. грн.</w:t>
      </w:r>
    </w:p>
    <w:p w14:paraId="5FC0124D" w14:textId="77777777" w:rsidR="00854580" w:rsidRPr="00581914" w:rsidRDefault="00854580" w:rsidP="00424396">
      <w:pPr>
        <w:spacing w:line="1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68AF873" w14:textId="559E8EE8" w:rsidR="00854580" w:rsidRPr="00581914" w:rsidRDefault="00ED0E5E" w:rsidP="00424396">
      <w:pPr>
        <w:spacing w:line="234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На виплату заробітної плати працівникам установ культури передбачено </w:t>
      </w:r>
      <w:r w:rsidR="00922945">
        <w:rPr>
          <w:rFonts w:ascii="Times New Roman" w:eastAsia="Times New Roman" w:hAnsi="Times New Roman"/>
          <w:sz w:val="28"/>
          <w:szCs w:val="28"/>
        </w:rPr>
        <w:t xml:space="preserve">2 637,0 </w:t>
      </w:r>
      <w:proofErr w:type="spellStart"/>
      <w:r w:rsidRPr="00581914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 w:rsidRPr="00581914">
        <w:rPr>
          <w:rFonts w:ascii="Times New Roman" w:eastAsia="Times New Roman" w:hAnsi="Times New Roman"/>
          <w:sz w:val="28"/>
          <w:szCs w:val="28"/>
        </w:rPr>
        <w:t xml:space="preserve">.( </w:t>
      </w:r>
      <w:r w:rsidR="00922945">
        <w:rPr>
          <w:rFonts w:ascii="Times New Roman" w:eastAsia="Times New Roman" w:hAnsi="Times New Roman"/>
          <w:sz w:val="28"/>
          <w:szCs w:val="28"/>
        </w:rPr>
        <w:t>83,3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% у структурі видатків), на оплату за спожиті енергоносії направлено </w:t>
      </w:r>
      <w:r w:rsidR="00922945">
        <w:rPr>
          <w:rFonts w:ascii="Times New Roman" w:eastAsia="Times New Roman" w:hAnsi="Times New Roman"/>
          <w:sz w:val="28"/>
          <w:szCs w:val="28"/>
        </w:rPr>
        <w:t xml:space="preserve">238,3 </w:t>
      </w:r>
      <w:proofErr w:type="spellStart"/>
      <w:r w:rsidRPr="00581914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 w:rsidRPr="00581914">
        <w:rPr>
          <w:rFonts w:ascii="Times New Roman" w:eastAsia="Times New Roman" w:hAnsi="Times New Roman"/>
          <w:sz w:val="28"/>
          <w:szCs w:val="28"/>
        </w:rPr>
        <w:t>. (</w:t>
      </w:r>
      <w:r w:rsidR="00922945">
        <w:rPr>
          <w:rFonts w:ascii="Times New Roman" w:eastAsia="Times New Roman" w:hAnsi="Times New Roman"/>
          <w:sz w:val="28"/>
          <w:szCs w:val="28"/>
        </w:rPr>
        <w:t>7,5</w:t>
      </w:r>
      <w:r w:rsidRPr="00581914">
        <w:rPr>
          <w:rFonts w:ascii="Times New Roman" w:eastAsia="Times New Roman" w:hAnsi="Times New Roman"/>
          <w:sz w:val="28"/>
          <w:szCs w:val="28"/>
        </w:rPr>
        <w:t>%).</w:t>
      </w:r>
    </w:p>
    <w:p w14:paraId="7C6A43DE" w14:textId="161003AA" w:rsidR="00027EC3" w:rsidRDefault="00027EC3" w:rsidP="00424396">
      <w:pPr>
        <w:spacing w:line="23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1914">
        <w:rPr>
          <w:rFonts w:ascii="Times New Roman" w:hAnsi="Times New Roman" w:cs="Times New Roman"/>
          <w:sz w:val="28"/>
          <w:szCs w:val="28"/>
        </w:rPr>
        <w:t>Планування видатків</w:t>
      </w:r>
      <w:r w:rsidR="00337B6D" w:rsidRPr="00581914">
        <w:rPr>
          <w:rFonts w:ascii="Times New Roman" w:hAnsi="Times New Roman" w:cs="Times New Roman"/>
          <w:sz w:val="28"/>
          <w:szCs w:val="28"/>
        </w:rPr>
        <w:t xml:space="preserve"> на енергоносії</w:t>
      </w:r>
      <w:r w:rsidRPr="00581914">
        <w:rPr>
          <w:rFonts w:ascii="Times New Roman" w:hAnsi="Times New Roman" w:cs="Times New Roman"/>
          <w:sz w:val="28"/>
          <w:szCs w:val="28"/>
        </w:rPr>
        <w:t xml:space="preserve"> проведено з розрахунку обґрунтованих норм споживання з урахуванням росту тарифів по електроенергії та газопостачання.</w:t>
      </w:r>
    </w:p>
    <w:p w14:paraId="7F69450E" w14:textId="2C048637" w:rsidR="0093485B" w:rsidRDefault="0093485B" w:rsidP="00424396">
      <w:pPr>
        <w:spacing w:line="23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 в галузі культури заплановано кошти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всумі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9B20DD9" w14:textId="7601A64D" w:rsidR="0093485B" w:rsidRPr="00424396" w:rsidRDefault="0093485B" w:rsidP="0093485B">
      <w:pPr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</w:t>
      </w:r>
      <w:r>
        <w:rPr>
          <w:rFonts w:ascii="Times New Roman" w:hAnsi="Times New Roman" w:cs="Times New Roman"/>
          <w:iCs/>
          <w:sz w:val="28"/>
          <w:szCs w:val="28"/>
        </w:rPr>
        <w:t xml:space="preserve">плата за оренду майна бюджетних установ в сумі 17,5 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</w:p>
    <w:p w14:paraId="4B3F33EC" w14:textId="77777777" w:rsidR="0005301C" w:rsidRDefault="0005301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BA91AA" w14:textId="52B7C132" w:rsidR="0084049C" w:rsidRDefault="0005301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</w:t>
      </w:r>
    </w:p>
    <w:p w14:paraId="7772DD87" w14:textId="5DD04E45" w:rsidR="0084049C" w:rsidRPr="00581914" w:rsidRDefault="0084049C" w:rsidP="0084049C">
      <w:pPr>
        <w:spacing w:line="234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  бюджеті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Гніздичівської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рік передбачено видатки на надання фінансової підтримки спортивним організаціям та футбольним клубам в сумі 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A97BC8" w14:textId="77777777" w:rsidR="00854580" w:rsidRPr="00354BCE" w:rsidRDefault="00854580" w:rsidP="00424396">
      <w:pPr>
        <w:spacing w:line="10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5CFE6552" w14:textId="77777777" w:rsidR="00854580" w:rsidRPr="00354BCE" w:rsidRDefault="00854580" w:rsidP="00424396">
      <w:pPr>
        <w:spacing w:line="9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2681E770" w14:textId="77777777" w:rsidR="00854580" w:rsidRPr="00354BCE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609875B3" w14:textId="71690057" w:rsidR="004762BB" w:rsidRPr="00581914" w:rsidRDefault="0005301C" w:rsidP="00424396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 – комунальне господарство</w:t>
      </w:r>
    </w:p>
    <w:p w14:paraId="53E82ED7" w14:textId="5C476443" w:rsidR="00027EC3" w:rsidRDefault="004762BB" w:rsidP="0078431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Бюджетом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Гніздичівської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рік передбачено видатки по загальному фонду на фінансування житлово-комунального господарства на загальну суму 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>2 6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>., з них: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949,0</w:t>
      </w:r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- надання фінансової підтримки комунальному підприємству «</w:t>
      </w:r>
      <w:proofErr w:type="spellStart"/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>Житлокомунпослуги</w:t>
      </w:r>
      <w:proofErr w:type="spellEnd"/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965,0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надання фінансової підтримки комунальному підприємству «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Чисте довкілля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483,0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оплата 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 xml:space="preserve">електроенергії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вуличного освітлення; 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290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придбання предметів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та поточний ремонт об’єктів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благоустрою.</w:t>
      </w:r>
    </w:p>
    <w:p w14:paraId="5BAAFF7A" w14:textId="05865C36" w:rsidR="0060258C" w:rsidRDefault="0060258C" w:rsidP="0060258C">
      <w:pPr>
        <w:tabs>
          <w:tab w:val="left" w:pos="0"/>
          <w:tab w:val="left" w:pos="3899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рахунок коштів спеціального фонду заплановані видатки на </w:t>
      </w:r>
      <w:r>
        <w:rPr>
          <w:rFonts w:ascii="Times New Roman" w:hAnsi="Times New Roman" w:cs="Times New Roman"/>
          <w:sz w:val="28"/>
          <w:szCs w:val="28"/>
        </w:rPr>
        <w:t xml:space="preserve"> виготовлення ПКД  капітальний ремонт каналізаційної мережі  в сумі 180,0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9DE36AE" w14:textId="4A17CC81" w:rsidR="0060258C" w:rsidRPr="00424396" w:rsidRDefault="0060258C" w:rsidP="0078431E">
      <w:pPr>
        <w:ind w:firstLine="709"/>
        <w:jc w:val="both"/>
        <w:rPr>
          <w:iCs/>
          <w:color w:val="000000"/>
          <w:sz w:val="28"/>
          <w:szCs w:val="28"/>
        </w:rPr>
      </w:pPr>
    </w:p>
    <w:p w14:paraId="0D59CDA4" w14:textId="77777777" w:rsidR="00027EC3" w:rsidRPr="00424396" w:rsidRDefault="00027EC3" w:rsidP="0042439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32D6C2" w14:textId="77777777" w:rsidR="009E5C56" w:rsidRPr="00424396" w:rsidRDefault="009E5C56" w:rsidP="0042439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43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ТРАНСПОРТ ТА ДОРОЖНЄ ГОСПОДАРСТВО</w:t>
      </w:r>
    </w:p>
    <w:p w14:paraId="3E65A393" w14:textId="35E36A7C" w:rsidR="009E5C56" w:rsidRPr="00424396" w:rsidRDefault="009E5C56" w:rsidP="00424396">
      <w:pPr>
        <w:pStyle w:val="21"/>
        <w:spacing w:after="0" w:line="240" w:lineRule="auto"/>
        <w:ind w:firstLine="7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В селищному бюджеті по загальному фонду заплановано 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54BCE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84049C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>тис.</w:t>
      </w:r>
      <w:r w:rsidR="000D0F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грн. видатків на транспорт та дорожнє господарство на  проведення поточного ремонту автомобільних доріг. </w:t>
      </w:r>
    </w:p>
    <w:p w14:paraId="5C4102BC" w14:textId="77777777" w:rsidR="009E5C56" w:rsidRPr="00424396" w:rsidRDefault="009E5C56" w:rsidP="00424396">
      <w:pPr>
        <w:pStyle w:val="21"/>
        <w:spacing w:after="0" w:line="240" w:lineRule="auto"/>
        <w:ind w:firstLine="7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12D950" w14:textId="77777777" w:rsidR="00027EC3" w:rsidRPr="00424396" w:rsidRDefault="003B00F8" w:rsidP="00424396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ПРИРОДООХОРОННІ ЗАХОДИ</w:t>
      </w:r>
    </w:p>
    <w:p w14:paraId="7F27A4EE" w14:textId="0B5FB113" w:rsidR="009E5C56" w:rsidRPr="00424396" w:rsidRDefault="009E5C56" w:rsidP="0042439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             В селищному бюджеті  по спеціальному фонду заплановано </w:t>
      </w:r>
      <w:r w:rsidR="00B67A1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тис. грн видатків на утилізацію відходів, а саме ліквідацію стихійних сміттєзвалищ</w:t>
      </w:r>
      <w:r w:rsidR="00EC538C" w:rsidRPr="004243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EEF3A9E" w14:textId="77777777" w:rsidR="00EC538C" w:rsidRPr="00424396" w:rsidRDefault="00EC538C" w:rsidP="0042439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A8987D" w14:textId="2E5D8053" w:rsidR="009E5C56" w:rsidRPr="00424396" w:rsidRDefault="00FC16E6" w:rsidP="00424396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Економічна </w:t>
      </w:r>
      <w:r w:rsidR="00417E0E">
        <w:rPr>
          <w:rFonts w:ascii="Times New Roman" w:eastAsia="Times New Roman" w:hAnsi="Times New Roman"/>
          <w:b/>
          <w:sz w:val="28"/>
          <w:szCs w:val="28"/>
        </w:rPr>
        <w:t xml:space="preserve"> та інша діяльність</w:t>
      </w:r>
    </w:p>
    <w:p w14:paraId="20EECC21" w14:textId="77777777" w:rsidR="0084049C" w:rsidRDefault="0084049C" w:rsidP="0084049C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бюджеті ради </w:t>
      </w:r>
      <w:r w:rsidR="009E5C56" w:rsidRPr="00424396">
        <w:rPr>
          <w:rFonts w:ascii="Times New Roman" w:hAnsi="Times New Roman" w:cs="Times New Roman"/>
          <w:sz w:val="28"/>
          <w:szCs w:val="28"/>
        </w:rPr>
        <w:t>заплановано  видатки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0CC01D9" w14:textId="1E97CC6E" w:rsidR="00417E0E" w:rsidRDefault="0084049C" w:rsidP="0084049C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17E0E">
        <w:rPr>
          <w:rFonts w:ascii="Times New Roman" w:hAnsi="Times New Roman" w:cs="Times New Roman"/>
          <w:sz w:val="28"/>
          <w:szCs w:val="28"/>
        </w:rPr>
        <w:t xml:space="preserve"> проведення нормативно грошової оцінки земельних ділянок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с.Ганнівці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с.Облазниця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с.Нове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 xml:space="preserve"> Село,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с.Корнелівка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с.Королівка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 xml:space="preserve"> в сумі 176,0 </w:t>
      </w:r>
      <w:proofErr w:type="spellStart"/>
      <w:r w:rsidR="00417E0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17E0E">
        <w:rPr>
          <w:rFonts w:ascii="Times New Roman" w:hAnsi="Times New Roman" w:cs="Times New Roman"/>
          <w:sz w:val="28"/>
          <w:szCs w:val="28"/>
        </w:rPr>
        <w:t>;</w:t>
      </w:r>
    </w:p>
    <w:p w14:paraId="408A63C0" w14:textId="0DE8731D" w:rsidR="00BA00F7" w:rsidRDefault="00BA00F7" w:rsidP="0084049C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color w:val="01084B"/>
        </w:rPr>
        <w:t xml:space="preserve"> </w:t>
      </w:r>
      <w:r w:rsidRPr="00BA00F7">
        <w:rPr>
          <w:rFonts w:ascii="Times New Roman" w:hAnsi="Times New Roman" w:cs="Times New Roman"/>
          <w:sz w:val="28"/>
          <w:szCs w:val="28"/>
        </w:rPr>
        <w:t xml:space="preserve">утримання та розвиток автомобільних доріг та дорожньої інфраструктури населених пунктів заплановано видатки в сумі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BA00F7">
        <w:rPr>
          <w:rFonts w:ascii="Times New Roman" w:hAnsi="Times New Roman" w:cs="Times New Roman"/>
          <w:sz w:val="28"/>
          <w:szCs w:val="28"/>
        </w:rPr>
        <w:t>,0 тис. 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186D4C93" w14:textId="77777777" w:rsidR="00BA00F7" w:rsidRDefault="00BA00F7" w:rsidP="0084049C">
      <w:pPr>
        <w:tabs>
          <w:tab w:val="left" w:pos="0"/>
          <w:tab w:val="left" w:pos="3899"/>
        </w:tabs>
        <w:ind w:firstLine="720"/>
        <w:jc w:val="both"/>
        <w:rPr>
          <w:color w:val="01084B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color w:val="01084B"/>
        </w:rPr>
        <w:t xml:space="preserve"> </w:t>
      </w:r>
      <w:r w:rsidRPr="00BA00F7">
        <w:rPr>
          <w:rFonts w:ascii="Times New Roman" w:hAnsi="Times New Roman" w:cs="Times New Roman"/>
          <w:sz w:val="28"/>
          <w:szCs w:val="28"/>
        </w:rPr>
        <w:t>сплату членських внесків до асоціації органів місцевого самоврядування на суму 24,0 тис. грн</w:t>
      </w:r>
      <w:r>
        <w:rPr>
          <w:color w:val="01084B"/>
        </w:rPr>
        <w:t>.;</w:t>
      </w:r>
    </w:p>
    <w:p w14:paraId="0419C3DE" w14:textId="3883B069" w:rsidR="0084049C" w:rsidRDefault="00BA00F7" w:rsidP="0084049C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4049C">
        <w:rPr>
          <w:rFonts w:ascii="Times New Roman" w:hAnsi="Times New Roman" w:cs="Times New Roman"/>
          <w:sz w:val="28"/>
          <w:szCs w:val="28"/>
        </w:rPr>
        <w:t xml:space="preserve">ліквідацію та запобігання надзвичайних ситуацій </w:t>
      </w:r>
      <w:r w:rsidR="009E5C56" w:rsidRPr="00424396">
        <w:rPr>
          <w:rFonts w:ascii="Times New Roman" w:hAnsi="Times New Roman" w:cs="Times New Roman"/>
          <w:sz w:val="28"/>
          <w:szCs w:val="28"/>
        </w:rPr>
        <w:t xml:space="preserve">в  сумі   </w:t>
      </w:r>
      <w:r w:rsidR="00BB4C5B">
        <w:rPr>
          <w:rFonts w:ascii="Times New Roman" w:hAnsi="Times New Roman" w:cs="Times New Roman"/>
          <w:sz w:val="28"/>
          <w:szCs w:val="28"/>
        </w:rPr>
        <w:t>3</w:t>
      </w:r>
      <w:r w:rsidR="0078431E">
        <w:rPr>
          <w:rFonts w:ascii="Times New Roman" w:hAnsi="Times New Roman" w:cs="Times New Roman"/>
          <w:sz w:val="28"/>
          <w:szCs w:val="28"/>
        </w:rPr>
        <w:t>0</w:t>
      </w:r>
      <w:r w:rsidR="009E5C56" w:rsidRPr="00424396">
        <w:rPr>
          <w:rFonts w:ascii="Times New Roman" w:hAnsi="Times New Roman" w:cs="Times New Roman"/>
          <w:sz w:val="28"/>
          <w:szCs w:val="28"/>
        </w:rPr>
        <w:t>,0 тис. грн</w:t>
      </w:r>
      <w:r w:rsidR="0084049C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6B7BBFC3" w14:textId="1B1DCCE8" w:rsidR="009E5C56" w:rsidRDefault="009E5C56" w:rsidP="0084049C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lastRenderedPageBreak/>
        <w:t>на фінансування програми мобілізаційної підготовки на 202</w:t>
      </w:r>
      <w:r w:rsidR="00BB4C5B">
        <w:rPr>
          <w:rFonts w:ascii="Times New Roman" w:hAnsi="Times New Roman" w:cs="Times New Roman"/>
          <w:sz w:val="28"/>
          <w:szCs w:val="28"/>
        </w:rPr>
        <w:t>2</w:t>
      </w:r>
      <w:r w:rsidRPr="00424396">
        <w:rPr>
          <w:rFonts w:ascii="Times New Roman" w:hAnsi="Times New Roman" w:cs="Times New Roman"/>
          <w:sz w:val="28"/>
          <w:szCs w:val="28"/>
        </w:rPr>
        <w:t xml:space="preserve"> р</w:t>
      </w:r>
      <w:r w:rsidR="003B00F8">
        <w:rPr>
          <w:rFonts w:ascii="Times New Roman" w:hAnsi="Times New Roman" w:cs="Times New Roman"/>
          <w:sz w:val="28"/>
          <w:szCs w:val="28"/>
        </w:rPr>
        <w:t xml:space="preserve">ік </w:t>
      </w:r>
      <w:r w:rsidRPr="00424396">
        <w:rPr>
          <w:rFonts w:ascii="Times New Roman" w:hAnsi="Times New Roman" w:cs="Times New Roman"/>
          <w:sz w:val="28"/>
          <w:szCs w:val="28"/>
        </w:rPr>
        <w:t xml:space="preserve">в сумі – 10,0 </w:t>
      </w:r>
      <w:proofErr w:type="spellStart"/>
      <w:r w:rsidRPr="0042439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hAnsi="Times New Roman" w:cs="Times New Roman"/>
          <w:sz w:val="28"/>
          <w:szCs w:val="28"/>
        </w:rPr>
        <w:t>.;</w:t>
      </w:r>
    </w:p>
    <w:p w14:paraId="1C2A1961" w14:textId="4DA4358A" w:rsidR="00BA00F7" w:rsidRDefault="00BA00F7" w:rsidP="00BA00F7">
      <w:pPr>
        <w:tabs>
          <w:tab w:val="left" w:pos="0"/>
          <w:tab w:val="left" w:pos="3899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забезпечення діяльності добровільної місцевої пожежної охорони в сумі – </w:t>
      </w:r>
      <w:r w:rsidR="002274A1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,0 тис. грн.</w:t>
      </w:r>
    </w:p>
    <w:p w14:paraId="7519ED31" w14:textId="77777777" w:rsidR="008174C4" w:rsidRDefault="00FC16E6" w:rsidP="00FC16E6">
      <w:pPr>
        <w:pStyle w:val="a9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C2C50">
        <w:rPr>
          <w:sz w:val="28"/>
          <w:szCs w:val="28"/>
        </w:rPr>
        <w:t xml:space="preserve">Також, з бюджету </w:t>
      </w:r>
      <w:proofErr w:type="spellStart"/>
      <w:r w:rsidR="008174C4">
        <w:rPr>
          <w:sz w:val="28"/>
          <w:szCs w:val="28"/>
        </w:rPr>
        <w:t>Гніздичівської</w:t>
      </w:r>
      <w:proofErr w:type="spellEnd"/>
      <w:r w:rsidR="008174C4">
        <w:rPr>
          <w:sz w:val="28"/>
          <w:szCs w:val="28"/>
        </w:rPr>
        <w:t xml:space="preserve"> селищної</w:t>
      </w:r>
      <w:r w:rsidRPr="00CC2C50">
        <w:rPr>
          <w:sz w:val="28"/>
          <w:szCs w:val="28"/>
        </w:rPr>
        <w:t xml:space="preserve"> територіальної громади передбачається виділити іншу субвенцію бюджету</w:t>
      </w:r>
      <w:r w:rsidR="008174C4">
        <w:rPr>
          <w:sz w:val="28"/>
          <w:szCs w:val="28"/>
        </w:rPr>
        <w:t>:</w:t>
      </w:r>
    </w:p>
    <w:p w14:paraId="36F7EE61" w14:textId="328529EA" w:rsidR="00FC16E6" w:rsidRDefault="00FC16E6" w:rsidP="000D0FA7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CC2C50">
        <w:rPr>
          <w:sz w:val="28"/>
          <w:szCs w:val="28"/>
        </w:rPr>
        <w:t>Бібрської</w:t>
      </w:r>
      <w:proofErr w:type="spellEnd"/>
      <w:r w:rsidRPr="00CC2C50">
        <w:rPr>
          <w:sz w:val="28"/>
          <w:szCs w:val="28"/>
        </w:rPr>
        <w:t xml:space="preserve"> міської територіальної громади на здійснення видатків за обслуговування </w:t>
      </w:r>
      <w:r w:rsidR="008174C4">
        <w:rPr>
          <w:sz w:val="28"/>
          <w:szCs w:val="28"/>
        </w:rPr>
        <w:t xml:space="preserve">одного </w:t>
      </w:r>
      <w:r w:rsidRPr="00CC2C50">
        <w:rPr>
          <w:sz w:val="28"/>
          <w:szCs w:val="28"/>
        </w:rPr>
        <w:t>одинок</w:t>
      </w:r>
      <w:r w:rsidR="008174C4">
        <w:rPr>
          <w:sz w:val="28"/>
          <w:szCs w:val="28"/>
        </w:rPr>
        <w:t>ого</w:t>
      </w:r>
      <w:r w:rsidRPr="00CC2C50">
        <w:rPr>
          <w:sz w:val="28"/>
          <w:szCs w:val="28"/>
        </w:rPr>
        <w:t xml:space="preserve"> з нашої громади в стаціонарному відділенні смт. Нові </w:t>
      </w:r>
      <w:proofErr w:type="spellStart"/>
      <w:r w:rsidRPr="00CC2C50">
        <w:rPr>
          <w:sz w:val="28"/>
          <w:szCs w:val="28"/>
        </w:rPr>
        <w:t>Стрілища</w:t>
      </w:r>
      <w:proofErr w:type="spellEnd"/>
      <w:r w:rsidRPr="00CC2C50">
        <w:rPr>
          <w:sz w:val="28"/>
          <w:szCs w:val="28"/>
        </w:rPr>
        <w:t xml:space="preserve"> в сумі </w:t>
      </w:r>
      <w:r w:rsidR="0005301C">
        <w:rPr>
          <w:sz w:val="28"/>
          <w:szCs w:val="28"/>
        </w:rPr>
        <w:t>125,606</w:t>
      </w:r>
      <w:r w:rsidRPr="00CC2C50">
        <w:rPr>
          <w:sz w:val="28"/>
          <w:szCs w:val="28"/>
        </w:rPr>
        <w:t xml:space="preserve"> тис. гр</w:t>
      </w:r>
      <w:r w:rsidR="0005301C">
        <w:rPr>
          <w:sz w:val="28"/>
          <w:szCs w:val="28"/>
        </w:rPr>
        <w:t>н.</w:t>
      </w:r>
      <w:r w:rsidR="008174C4">
        <w:rPr>
          <w:sz w:val="28"/>
          <w:szCs w:val="28"/>
        </w:rPr>
        <w:t>;</w:t>
      </w:r>
    </w:p>
    <w:p w14:paraId="4314B2D4" w14:textId="5DDA506D" w:rsidR="008174C4" w:rsidRDefault="008174C4" w:rsidP="000D0FA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74C4">
        <w:rPr>
          <w:rFonts w:ascii="Times New Roman" w:hAnsi="Times New Roman" w:cs="Times New Roman"/>
          <w:sz w:val="28"/>
          <w:szCs w:val="28"/>
        </w:rPr>
        <w:t>Жидачівській міській територіальній громаді</w:t>
      </w:r>
      <w:r>
        <w:rPr>
          <w:sz w:val="28"/>
          <w:szCs w:val="28"/>
        </w:rPr>
        <w:t xml:space="preserve"> </w:t>
      </w:r>
      <w:r w:rsidRPr="00FC6D94">
        <w:rPr>
          <w:rFonts w:ascii="Times New Roman" w:hAnsi="Times New Roman" w:cs="Times New Roman"/>
          <w:sz w:val="28"/>
          <w:szCs w:val="28"/>
        </w:rPr>
        <w:t xml:space="preserve">на здійснення видатків для забезпечення гарантованих послуг населенню </w:t>
      </w:r>
      <w:proofErr w:type="spellStart"/>
      <w:r w:rsidRPr="00FC6D94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Pr="00FC6D94">
        <w:rPr>
          <w:rFonts w:ascii="Times New Roman" w:hAnsi="Times New Roman" w:cs="Times New Roman"/>
          <w:sz w:val="28"/>
          <w:szCs w:val="28"/>
        </w:rPr>
        <w:t xml:space="preserve">  селищної територіальної громади  на забезпечення дітей віком від 2 до 18 років з особливими освітніми потребами, що проживають на території </w:t>
      </w:r>
      <w:proofErr w:type="spellStart"/>
      <w:r w:rsidRPr="00FC6D94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Pr="00FC6D94">
        <w:rPr>
          <w:rFonts w:ascii="Times New Roman" w:hAnsi="Times New Roman" w:cs="Times New Roman"/>
          <w:sz w:val="28"/>
          <w:szCs w:val="28"/>
        </w:rPr>
        <w:t xml:space="preserve">  ТГ</w:t>
      </w:r>
      <w:r w:rsidRPr="00FC6D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C6D94">
        <w:rPr>
          <w:rFonts w:ascii="Times New Roman" w:hAnsi="Times New Roman" w:cs="Times New Roman"/>
          <w:sz w:val="28"/>
          <w:szCs w:val="28"/>
        </w:rPr>
        <w:t xml:space="preserve"> на здобуття дошкільної  та загальної середньої освіти  шляхом проведення комплексної психолого-педагогічної оцінки розвитку дитини, надання психолого-педагогічних, корекційно-</w:t>
      </w:r>
      <w:proofErr w:type="spellStart"/>
      <w:r w:rsidRPr="00FC6D94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Pr="00FC6D94">
        <w:rPr>
          <w:rFonts w:ascii="Times New Roman" w:hAnsi="Times New Roman" w:cs="Times New Roman"/>
          <w:sz w:val="28"/>
          <w:szCs w:val="28"/>
        </w:rPr>
        <w:t xml:space="preserve"> послуг та забезпечення системного кваліфікованого супроводження фахівцями комунальної установи «</w:t>
      </w:r>
      <w:proofErr w:type="spellStart"/>
      <w:r w:rsidRPr="00FC6D94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FC6D94">
        <w:rPr>
          <w:rFonts w:ascii="Times New Roman" w:hAnsi="Times New Roman" w:cs="Times New Roman"/>
          <w:sz w:val="28"/>
          <w:szCs w:val="28"/>
        </w:rPr>
        <w:t>-ресурсний центр»</w:t>
      </w:r>
      <w:r>
        <w:rPr>
          <w:rFonts w:ascii="Times New Roman" w:hAnsi="Times New Roman" w:cs="Times New Roman"/>
          <w:sz w:val="28"/>
          <w:szCs w:val="28"/>
        </w:rPr>
        <w:t xml:space="preserve"> в сумі  </w:t>
      </w:r>
      <w:r w:rsidR="0005301C">
        <w:rPr>
          <w:rFonts w:ascii="Times New Roman" w:hAnsi="Times New Roman" w:cs="Times New Roman"/>
          <w:sz w:val="28"/>
          <w:szCs w:val="28"/>
        </w:rPr>
        <w:t>13,420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FF3B89D" w14:textId="080913F4" w:rsidR="008174C4" w:rsidRPr="00FC6D94" w:rsidRDefault="004F487C" w:rsidP="000D0FA7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Журавненській</w:t>
      </w:r>
      <w:proofErr w:type="spellEnd"/>
      <w:r>
        <w:rPr>
          <w:sz w:val="28"/>
          <w:szCs w:val="28"/>
        </w:rPr>
        <w:t xml:space="preserve"> селищній територіальній громаді </w:t>
      </w:r>
      <w:r w:rsidR="008174C4" w:rsidRPr="00FC6D94">
        <w:rPr>
          <w:sz w:val="28"/>
          <w:szCs w:val="28"/>
        </w:rPr>
        <w:t xml:space="preserve">на здійснення видатків для забезпечення гарантованих послуг населенню </w:t>
      </w:r>
      <w:proofErr w:type="spellStart"/>
      <w:r w:rsidR="008174C4" w:rsidRPr="00FC6D94">
        <w:rPr>
          <w:sz w:val="28"/>
          <w:szCs w:val="28"/>
        </w:rPr>
        <w:t>Гніздичівської</w:t>
      </w:r>
      <w:proofErr w:type="spellEnd"/>
      <w:r w:rsidR="008174C4" w:rsidRPr="00FC6D94">
        <w:rPr>
          <w:sz w:val="28"/>
          <w:szCs w:val="28"/>
        </w:rPr>
        <w:t xml:space="preserve"> селищної територіальної громади за перебування дітей у ДНЗ Антонівського КЗ ЗСО І-ІІ </w:t>
      </w:r>
      <w:proofErr w:type="spellStart"/>
      <w:r w:rsidR="008174C4" w:rsidRPr="00FC6D94">
        <w:rPr>
          <w:sz w:val="28"/>
          <w:szCs w:val="28"/>
        </w:rPr>
        <w:t>ст.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сумі </w:t>
      </w:r>
      <w:r w:rsidR="0005301C">
        <w:rPr>
          <w:sz w:val="28"/>
          <w:szCs w:val="28"/>
        </w:rPr>
        <w:t>140,797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 w:rsidR="008174C4" w:rsidRPr="00FC6D94">
        <w:rPr>
          <w:sz w:val="28"/>
          <w:szCs w:val="28"/>
        </w:rPr>
        <w:t>;</w:t>
      </w:r>
    </w:p>
    <w:p w14:paraId="6080C9A4" w14:textId="60D4340E" w:rsidR="00FC16E6" w:rsidRPr="00CC2C50" w:rsidRDefault="00FC16E6" w:rsidP="00FC16E6">
      <w:pPr>
        <w:pStyle w:val="a9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</w:rPr>
      </w:pPr>
      <w:r w:rsidRPr="00CC2C50">
        <w:rPr>
          <w:sz w:val="28"/>
          <w:szCs w:val="28"/>
        </w:rPr>
        <w:t xml:space="preserve">З урахуванням норм статті 24 Бюджетного кодексу України у   бюджеті </w:t>
      </w:r>
      <w:r w:rsidR="004F487C">
        <w:rPr>
          <w:sz w:val="28"/>
          <w:szCs w:val="28"/>
        </w:rPr>
        <w:t>селищної</w:t>
      </w:r>
      <w:r w:rsidRPr="00CC2C50">
        <w:rPr>
          <w:sz w:val="28"/>
          <w:szCs w:val="28"/>
        </w:rPr>
        <w:t xml:space="preserve"> територіальної громади </w:t>
      </w:r>
      <w:r w:rsidR="004F487C">
        <w:rPr>
          <w:sz w:val="28"/>
          <w:szCs w:val="28"/>
        </w:rPr>
        <w:t xml:space="preserve"> заплановано </w:t>
      </w:r>
      <w:r w:rsidRPr="00CC2C50">
        <w:rPr>
          <w:sz w:val="28"/>
          <w:szCs w:val="28"/>
        </w:rPr>
        <w:t>резервний</w:t>
      </w:r>
      <w:r w:rsidR="004F487C">
        <w:rPr>
          <w:sz w:val="28"/>
          <w:szCs w:val="28"/>
        </w:rPr>
        <w:t xml:space="preserve"> фонд в сумі 200,0 </w:t>
      </w:r>
      <w:proofErr w:type="spellStart"/>
      <w:r w:rsidR="004F487C">
        <w:rPr>
          <w:sz w:val="28"/>
          <w:szCs w:val="28"/>
        </w:rPr>
        <w:t>тис.грн</w:t>
      </w:r>
      <w:proofErr w:type="spellEnd"/>
      <w:r w:rsidR="004F487C">
        <w:rPr>
          <w:sz w:val="28"/>
          <w:szCs w:val="28"/>
        </w:rPr>
        <w:t>.</w:t>
      </w:r>
    </w:p>
    <w:p w14:paraId="1EFA66C4" w14:textId="77777777" w:rsidR="00854580" w:rsidRPr="00424396" w:rsidRDefault="00854580" w:rsidP="00424396">
      <w:pPr>
        <w:spacing w:line="6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07453E81" w14:textId="77777777" w:rsidR="00854580" w:rsidRPr="00424396" w:rsidRDefault="00854580" w:rsidP="00424396">
      <w:pPr>
        <w:spacing w:line="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067B916A" w14:textId="77777777" w:rsidR="00854580" w:rsidRDefault="00ED0E5E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Джерела фінансування</w:t>
      </w:r>
    </w:p>
    <w:p w14:paraId="4D864BF9" w14:textId="77777777" w:rsidR="005C4317" w:rsidRPr="00424396" w:rsidRDefault="005C4317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341D7FB3" w14:textId="77777777" w:rsidR="00854580" w:rsidRPr="00424396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AB8D39C" w14:textId="77777777" w:rsidR="00854580" w:rsidRPr="00424396" w:rsidRDefault="00ED0E5E" w:rsidP="00424396">
      <w:pPr>
        <w:spacing w:line="236" w:lineRule="auto"/>
        <w:ind w:firstLine="1416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З метою покриття тимчасових касових розривів загального фонду </w:t>
      </w:r>
      <w:r w:rsidR="005E486C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пропонується встановити оборотний касовий залишок бюджетних коштів у сумі </w:t>
      </w:r>
      <w:r w:rsidR="005E486C" w:rsidRPr="00424396">
        <w:rPr>
          <w:rFonts w:ascii="Times New Roman" w:eastAsia="Times New Roman" w:hAnsi="Times New Roman"/>
          <w:sz w:val="28"/>
          <w:szCs w:val="28"/>
        </w:rPr>
        <w:t>1</w:t>
      </w:r>
      <w:r w:rsidRPr="00424396">
        <w:rPr>
          <w:rFonts w:ascii="Times New Roman" w:eastAsia="Times New Roman" w:hAnsi="Times New Roman"/>
          <w:sz w:val="28"/>
          <w:szCs w:val="28"/>
        </w:rPr>
        <w:t>00,0 тис. грн.</w:t>
      </w:r>
    </w:p>
    <w:p w14:paraId="4F9B02DA" w14:textId="77777777" w:rsidR="00854580" w:rsidRPr="00424396" w:rsidRDefault="00854580" w:rsidP="00424396">
      <w:pPr>
        <w:spacing w:line="1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07212390" w14:textId="77777777" w:rsidR="00854580" w:rsidRDefault="00854580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1D5E0622" w14:textId="77777777" w:rsidR="00456C39" w:rsidRPr="00424396" w:rsidRDefault="00456C39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3B1E1062" w14:textId="276C9087" w:rsidR="00ED0E5E" w:rsidRDefault="00456C39" w:rsidP="00424396">
      <w:pPr>
        <w:tabs>
          <w:tab w:val="left" w:pos="8480"/>
        </w:tabs>
        <w:spacing w:line="0" w:lineRule="atLeast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Начальник фінансового відділу</w:t>
      </w:r>
      <w:r w:rsidR="00EF5504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</w:t>
      </w:r>
      <w:r w:rsidR="00B67A18">
        <w:rPr>
          <w:rFonts w:ascii="Times New Roman" w:eastAsia="Times New Roman" w:hAnsi="Times New Roman"/>
          <w:b/>
          <w:sz w:val="28"/>
          <w:szCs w:val="28"/>
        </w:rPr>
        <w:t>Галина ІВАНКІВ</w:t>
      </w:r>
    </w:p>
    <w:sectPr w:rsidR="00ED0E5E" w:rsidSect="00424396">
      <w:pgSz w:w="11900" w:h="16838"/>
      <w:pgMar w:top="624" w:right="680" w:bottom="567" w:left="1077" w:header="0" w:footer="0" w:gutter="0"/>
      <w:cols w:space="0" w:equalWidth="0">
        <w:col w:w="103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25558EC"/>
    <w:lvl w:ilvl="0" w:tplc="3EAA804A">
      <w:start w:val="1"/>
      <w:numFmt w:val="decimal"/>
      <w:lvlText w:val="%1)"/>
      <w:lvlJc w:val="left"/>
    </w:lvl>
    <w:lvl w:ilvl="1" w:tplc="11C40FA6">
      <w:start w:val="1"/>
      <w:numFmt w:val="bullet"/>
      <w:lvlText w:val=""/>
      <w:lvlJc w:val="left"/>
    </w:lvl>
    <w:lvl w:ilvl="2" w:tplc="A31E3368">
      <w:start w:val="1"/>
      <w:numFmt w:val="bullet"/>
      <w:lvlText w:val=""/>
      <w:lvlJc w:val="left"/>
    </w:lvl>
    <w:lvl w:ilvl="3" w:tplc="8348DE5C">
      <w:start w:val="1"/>
      <w:numFmt w:val="bullet"/>
      <w:lvlText w:val=""/>
      <w:lvlJc w:val="left"/>
    </w:lvl>
    <w:lvl w:ilvl="4" w:tplc="F9B4FF74">
      <w:start w:val="1"/>
      <w:numFmt w:val="bullet"/>
      <w:lvlText w:val=""/>
      <w:lvlJc w:val="left"/>
    </w:lvl>
    <w:lvl w:ilvl="5" w:tplc="A232DD8E">
      <w:start w:val="1"/>
      <w:numFmt w:val="bullet"/>
      <w:lvlText w:val=""/>
      <w:lvlJc w:val="left"/>
    </w:lvl>
    <w:lvl w:ilvl="6" w:tplc="4646772A">
      <w:start w:val="1"/>
      <w:numFmt w:val="bullet"/>
      <w:lvlText w:val=""/>
      <w:lvlJc w:val="left"/>
    </w:lvl>
    <w:lvl w:ilvl="7" w:tplc="E90CF216">
      <w:start w:val="1"/>
      <w:numFmt w:val="bullet"/>
      <w:lvlText w:val=""/>
      <w:lvlJc w:val="left"/>
    </w:lvl>
    <w:lvl w:ilvl="8" w:tplc="FB3A84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38E1F28"/>
    <w:lvl w:ilvl="0" w:tplc="FBF20ECA">
      <w:start w:val="1"/>
      <w:numFmt w:val="bullet"/>
      <w:lvlText w:val=""/>
      <w:lvlJc w:val="left"/>
    </w:lvl>
    <w:lvl w:ilvl="1" w:tplc="BB5C287A">
      <w:start w:val="1"/>
      <w:numFmt w:val="bullet"/>
      <w:lvlText w:val=""/>
      <w:lvlJc w:val="left"/>
    </w:lvl>
    <w:lvl w:ilvl="2" w:tplc="2ACE7C3A">
      <w:start w:val="1"/>
      <w:numFmt w:val="bullet"/>
      <w:lvlText w:val=""/>
      <w:lvlJc w:val="left"/>
    </w:lvl>
    <w:lvl w:ilvl="3" w:tplc="44C8074E">
      <w:start w:val="1"/>
      <w:numFmt w:val="bullet"/>
      <w:lvlText w:val=""/>
      <w:lvlJc w:val="left"/>
    </w:lvl>
    <w:lvl w:ilvl="4" w:tplc="74C89C22">
      <w:start w:val="1"/>
      <w:numFmt w:val="bullet"/>
      <w:lvlText w:val=""/>
      <w:lvlJc w:val="left"/>
    </w:lvl>
    <w:lvl w:ilvl="5" w:tplc="461C0EE2">
      <w:start w:val="1"/>
      <w:numFmt w:val="bullet"/>
      <w:lvlText w:val=""/>
      <w:lvlJc w:val="left"/>
    </w:lvl>
    <w:lvl w:ilvl="6" w:tplc="414682EA">
      <w:start w:val="1"/>
      <w:numFmt w:val="bullet"/>
      <w:lvlText w:val=""/>
      <w:lvlJc w:val="left"/>
    </w:lvl>
    <w:lvl w:ilvl="7" w:tplc="C37CF2C2">
      <w:start w:val="1"/>
      <w:numFmt w:val="bullet"/>
      <w:lvlText w:val=""/>
      <w:lvlJc w:val="left"/>
    </w:lvl>
    <w:lvl w:ilvl="8" w:tplc="B84E2A9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92544408">
      <w:start w:val="1"/>
      <w:numFmt w:val="bullet"/>
      <w:lvlText w:val="у"/>
      <w:lvlJc w:val="left"/>
    </w:lvl>
    <w:lvl w:ilvl="1" w:tplc="436037BA">
      <w:start w:val="1"/>
      <w:numFmt w:val="bullet"/>
      <w:lvlText w:val="•"/>
      <w:lvlJc w:val="left"/>
    </w:lvl>
    <w:lvl w:ilvl="2" w:tplc="5E36B334">
      <w:start w:val="1"/>
      <w:numFmt w:val="bullet"/>
      <w:lvlText w:val=""/>
      <w:lvlJc w:val="left"/>
    </w:lvl>
    <w:lvl w:ilvl="3" w:tplc="45D6A824">
      <w:start w:val="1"/>
      <w:numFmt w:val="bullet"/>
      <w:lvlText w:val=""/>
      <w:lvlJc w:val="left"/>
    </w:lvl>
    <w:lvl w:ilvl="4" w:tplc="DACC6DFC">
      <w:start w:val="1"/>
      <w:numFmt w:val="bullet"/>
      <w:lvlText w:val=""/>
      <w:lvlJc w:val="left"/>
    </w:lvl>
    <w:lvl w:ilvl="5" w:tplc="F448223E">
      <w:start w:val="1"/>
      <w:numFmt w:val="bullet"/>
      <w:lvlText w:val=""/>
      <w:lvlJc w:val="left"/>
    </w:lvl>
    <w:lvl w:ilvl="6" w:tplc="EEF85336">
      <w:start w:val="1"/>
      <w:numFmt w:val="bullet"/>
      <w:lvlText w:val=""/>
      <w:lvlJc w:val="left"/>
    </w:lvl>
    <w:lvl w:ilvl="7" w:tplc="D91CB83E">
      <w:start w:val="1"/>
      <w:numFmt w:val="bullet"/>
      <w:lvlText w:val=""/>
      <w:lvlJc w:val="left"/>
    </w:lvl>
    <w:lvl w:ilvl="8" w:tplc="BCDE2BCA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D1B58BA"/>
    <w:lvl w:ilvl="0" w:tplc="FFA280FC">
      <w:start w:val="1"/>
      <w:numFmt w:val="bullet"/>
      <w:lvlText w:val="-"/>
      <w:lvlJc w:val="left"/>
    </w:lvl>
    <w:lvl w:ilvl="1" w:tplc="D4C08C06">
      <w:start w:val="1"/>
      <w:numFmt w:val="bullet"/>
      <w:lvlText w:val=""/>
      <w:lvlJc w:val="left"/>
    </w:lvl>
    <w:lvl w:ilvl="2" w:tplc="287A20F0">
      <w:start w:val="1"/>
      <w:numFmt w:val="bullet"/>
      <w:lvlText w:val=""/>
      <w:lvlJc w:val="left"/>
    </w:lvl>
    <w:lvl w:ilvl="3" w:tplc="21C4E392">
      <w:start w:val="1"/>
      <w:numFmt w:val="bullet"/>
      <w:lvlText w:val=""/>
      <w:lvlJc w:val="left"/>
    </w:lvl>
    <w:lvl w:ilvl="4" w:tplc="E252E9BC">
      <w:start w:val="1"/>
      <w:numFmt w:val="bullet"/>
      <w:lvlText w:val=""/>
      <w:lvlJc w:val="left"/>
    </w:lvl>
    <w:lvl w:ilvl="5" w:tplc="77F8F414">
      <w:start w:val="1"/>
      <w:numFmt w:val="bullet"/>
      <w:lvlText w:val=""/>
      <w:lvlJc w:val="left"/>
    </w:lvl>
    <w:lvl w:ilvl="6" w:tplc="25DCEB3A">
      <w:start w:val="1"/>
      <w:numFmt w:val="bullet"/>
      <w:lvlText w:val=""/>
      <w:lvlJc w:val="left"/>
    </w:lvl>
    <w:lvl w:ilvl="7" w:tplc="96FCBF7E">
      <w:start w:val="1"/>
      <w:numFmt w:val="bullet"/>
      <w:lvlText w:val=""/>
      <w:lvlJc w:val="left"/>
    </w:lvl>
    <w:lvl w:ilvl="8" w:tplc="E8500CC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07ED7AA"/>
    <w:lvl w:ilvl="0" w:tplc="43A44942">
      <w:start w:val="1"/>
      <w:numFmt w:val="bullet"/>
      <w:lvlText w:val=""/>
      <w:lvlJc w:val="left"/>
    </w:lvl>
    <w:lvl w:ilvl="1" w:tplc="F99A290C">
      <w:start w:val="1"/>
      <w:numFmt w:val="bullet"/>
      <w:lvlText w:val=""/>
      <w:lvlJc w:val="left"/>
    </w:lvl>
    <w:lvl w:ilvl="2" w:tplc="2A401D3C">
      <w:start w:val="1"/>
      <w:numFmt w:val="bullet"/>
      <w:lvlText w:val=""/>
      <w:lvlJc w:val="left"/>
    </w:lvl>
    <w:lvl w:ilvl="3" w:tplc="D158ADEA">
      <w:start w:val="1"/>
      <w:numFmt w:val="bullet"/>
      <w:lvlText w:val=""/>
      <w:lvlJc w:val="left"/>
    </w:lvl>
    <w:lvl w:ilvl="4" w:tplc="64580CDE">
      <w:start w:val="1"/>
      <w:numFmt w:val="bullet"/>
      <w:lvlText w:val=""/>
      <w:lvlJc w:val="left"/>
    </w:lvl>
    <w:lvl w:ilvl="5" w:tplc="1C58BE18">
      <w:start w:val="1"/>
      <w:numFmt w:val="bullet"/>
      <w:lvlText w:val=""/>
      <w:lvlJc w:val="left"/>
    </w:lvl>
    <w:lvl w:ilvl="6" w:tplc="315AC694">
      <w:start w:val="1"/>
      <w:numFmt w:val="bullet"/>
      <w:lvlText w:val=""/>
      <w:lvlJc w:val="left"/>
    </w:lvl>
    <w:lvl w:ilvl="7" w:tplc="91B2CBF0">
      <w:start w:val="1"/>
      <w:numFmt w:val="bullet"/>
      <w:lvlText w:val=""/>
      <w:lvlJc w:val="left"/>
    </w:lvl>
    <w:lvl w:ilvl="8" w:tplc="42C86FD0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2EB141F2"/>
    <w:lvl w:ilvl="0" w:tplc="7A8A8698">
      <w:start w:val="1"/>
      <w:numFmt w:val="bullet"/>
      <w:lvlText w:val=""/>
      <w:lvlJc w:val="left"/>
    </w:lvl>
    <w:lvl w:ilvl="1" w:tplc="0CBE54A6">
      <w:start w:val="1"/>
      <w:numFmt w:val="bullet"/>
      <w:lvlText w:val=""/>
      <w:lvlJc w:val="left"/>
    </w:lvl>
    <w:lvl w:ilvl="2" w:tplc="EABE17D2">
      <w:start w:val="1"/>
      <w:numFmt w:val="bullet"/>
      <w:lvlText w:val=""/>
      <w:lvlJc w:val="left"/>
    </w:lvl>
    <w:lvl w:ilvl="3" w:tplc="4DE232BC">
      <w:start w:val="1"/>
      <w:numFmt w:val="bullet"/>
      <w:lvlText w:val=""/>
      <w:lvlJc w:val="left"/>
    </w:lvl>
    <w:lvl w:ilvl="4" w:tplc="B044B6A6">
      <w:start w:val="1"/>
      <w:numFmt w:val="bullet"/>
      <w:lvlText w:val=""/>
      <w:lvlJc w:val="left"/>
    </w:lvl>
    <w:lvl w:ilvl="5" w:tplc="B3ECEFE4">
      <w:start w:val="1"/>
      <w:numFmt w:val="bullet"/>
      <w:lvlText w:val=""/>
      <w:lvlJc w:val="left"/>
    </w:lvl>
    <w:lvl w:ilvl="6" w:tplc="80F2279C">
      <w:start w:val="1"/>
      <w:numFmt w:val="bullet"/>
      <w:lvlText w:val=""/>
      <w:lvlJc w:val="left"/>
    </w:lvl>
    <w:lvl w:ilvl="7" w:tplc="E642FF06">
      <w:start w:val="1"/>
      <w:numFmt w:val="bullet"/>
      <w:lvlText w:val=""/>
      <w:lvlJc w:val="left"/>
    </w:lvl>
    <w:lvl w:ilvl="8" w:tplc="164268F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1B71EFA"/>
    <w:lvl w:ilvl="0" w:tplc="EEA4A180">
      <w:start w:val="1"/>
      <w:numFmt w:val="bullet"/>
      <w:lvlText w:val="-"/>
      <w:lvlJc w:val="left"/>
    </w:lvl>
    <w:lvl w:ilvl="1" w:tplc="28885594">
      <w:start w:val="1"/>
      <w:numFmt w:val="bullet"/>
      <w:lvlText w:val=""/>
      <w:lvlJc w:val="left"/>
    </w:lvl>
    <w:lvl w:ilvl="2" w:tplc="981A8D38">
      <w:start w:val="1"/>
      <w:numFmt w:val="bullet"/>
      <w:lvlText w:val=""/>
      <w:lvlJc w:val="left"/>
    </w:lvl>
    <w:lvl w:ilvl="3" w:tplc="380C7B3E">
      <w:start w:val="1"/>
      <w:numFmt w:val="bullet"/>
      <w:lvlText w:val=""/>
      <w:lvlJc w:val="left"/>
    </w:lvl>
    <w:lvl w:ilvl="4" w:tplc="67E8C114">
      <w:start w:val="1"/>
      <w:numFmt w:val="bullet"/>
      <w:lvlText w:val=""/>
      <w:lvlJc w:val="left"/>
    </w:lvl>
    <w:lvl w:ilvl="5" w:tplc="D71029A8">
      <w:start w:val="1"/>
      <w:numFmt w:val="bullet"/>
      <w:lvlText w:val=""/>
      <w:lvlJc w:val="left"/>
    </w:lvl>
    <w:lvl w:ilvl="6" w:tplc="94F03000">
      <w:start w:val="1"/>
      <w:numFmt w:val="bullet"/>
      <w:lvlText w:val=""/>
      <w:lvlJc w:val="left"/>
    </w:lvl>
    <w:lvl w:ilvl="7" w:tplc="C804E3C0">
      <w:start w:val="1"/>
      <w:numFmt w:val="bullet"/>
      <w:lvlText w:val=""/>
      <w:lvlJc w:val="left"/>
    </w:lvl>
    <w:lvl w:ilvl="8" w:tplc="0352DE24">
      <w:start w:val="1"/>
      <w:numFmt w:val="bullet"/>
      <w:lvlText w:val=""/>
      <w:lvlJc w:val="left"/>
    </w:lvl>
  </w:abstractNum>
  <w:abstractNum w:abstractNumId="7" w15:restartNumberingAfterBreak="0">
    <w:nsid w:val="01734198"/>
    <w:multiLevelType w:val="hybridMultilevel"/>
    <w:tmpl w:val="F4F635B8"/>
    <w:lvl w:ilvl="0" w:tplc="924E507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21AD0F3B"/>
    <w:multiLevelType w:val="singleLevel"/>
    <w:tmpl w:val="58D08BB2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9" w15:restartNumberingAfterBreak="0">
    <w:nsid w:val="36423C0B"/>
    <w:multiLevelType w:val="hybridMultilevel"/>
    <w:tmpl w:val="792ADB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E61F8"/>
    <w:multiLevelType w:val="hybridMultilevel"/>
    <w:tmpl w:val="4F90E08E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92B6F"/>
    <w:multiLevelType w:val="hybridMultilevel"/>
    <w:tmpl w:val="2A624FB0"/>
    <w:lvl w:ilvl="0" w:tplc="4FDCFE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D027A"/>
    <w:multiLevelType w:val="hybridMultilevel"/>
    <w:tmpl w:val="70EEC2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29E"/>
    <w:rsid w:val="00017E9A"/>
    <w:rsid w:val="00021153"/>
    <w:rsid w:val="00027A2B"/>
    <w:rsid w:val="00027EC3"/>
    <w:rsid w:val="0003111B"/>
    <w:rsid w:val="0005067A"/>
    <w:rsid w:val="00051556"/>
    <w:rsid w:val="0005301C"/>
    <w:rsid w:val="00064795"/>
    <w:rsid w:val="000655BA"/>
    <w:rsid w:val="00071FDD"/>
    <w:rsid w:val="00083806"/>
    <w:rsid w:val="00085196"/>
    <w:rsid w:val="00087A73"/>
    <w:rsid w:val="000A1450"/>
    <w:rsid w:val="000B0A1B"/>
    <w:rsid w:val="000C5BC6"/>
    <w:rsid w:val="000D0FA7"/>
    <w:rsid w:val="000D319C"/>
    <w:rsid w:val="000F0A6B"/>
    <w:rsid w:val="00126390"/>
    <w:rsid w:val="0016134F"/>
    <w:rsid w:val="00165EAF"/>
    <w:rsid w:val="001C23DF"/>
    <w:rsid w:val="001F2BBD"/>
    <w:rsid w:val="001F4C3C"/>
    <w:rsid w:val="00213EAD"/>
    <w:rsid w:val="002274A1"/>
    <w:rsid w:val="00276C31"/>
    <w:rsid w:val="00287C34"/>
    <w:rsid w:val="002A6301"/>
    <w:rsid w:val="002C495D"/>
    <w:rsid w:val="00337B6D"/>
    <w:rsid w:val="00354BCE"/>
    <w:rsid w:val="0037482E"/>
    <w:rsid w:val="00393F52"/>
    <w:rsid w:val="00395127"/>
    <w:rsid w:val="003A31CF"/>
    <w:rsid w:val="003B00F8"/>
    <w:rsid w:val="00417E0E"/>
    <w:rsid w:val="00420770"/>
    <w:rsid w:val="004221BB"/>
    <w:rsid w:val="00424396"/>
    <w:rsid w:val="00424EE6"/>
    <w:rsid w:val="00456C39"/>
    <w:rsid w:val="00460362"/>
    <w:rsid w:val="004762BB"/>
    <w:rsid w:val="00477BFA"/>
    <w:rsid w:val="004A1F93"/>
    <w:rsid w:val="004B4C0D"/>
    <w:rsid w:val="004B6AE5"/>
    <w:rsid w:val="004C6DBC"/>
    <w:rsid w:val="004D468D"/>
    <w:rsid w:val="004F3AAF"/>
    <w:rsid w:val="004F487C"/>
    <w:rsid w:val="00500296"/>
    <w:rsid w:val="0051389B"/>
    <w:rsid w:val="00516696"/>
    <w:rsid w:val="00517985"/>
    <w:rsid w:val="005209AA"/>
    <w:rsid w:val="0052522B"/>
    <w:rsid w:val="00581914"/>
    <w:rsid w:val="005853CA"/>
    <w:rsid w:val="005871CA"/>
    <w:rsid w:val="00590FAD"/>
    <w:rsid w:val="005A0255"/>
    <w:rsid w:val="005A3E57"/>
    <w:rsid w:val="005C4317"/>
    <w:rsid w:val="005D4CD4"/>
    <w:rsid w:val="005D5F7D"/>
    <w:rsid w:val="005E29BD"/>
    <w:rsid w:val="005E3462"/>
    <w:rsid w:val="005E486C"/>
    <w:rsid w:val="005F204F"/>
    <w:rsid w:val="0060258C"/>
    <w:rsid w:val="00626ADA"/>
    <w:rsid w:val="00643395"/>
    <w:rsid w:val="006469FB"/>
    <w:rsid w:val="006702A7"/>
    <w:rsid w:val="006A2238"/>
    <w:rsid w:val="006C5EB0"/>
    <w:rsid w:val="006D6A2C"/>
    <w:rsid w:val="006E3357"/>
    <w:rsid w:val="006F59FA"/>
    <w:rsid w:val="007032F0"/>
    <w:rsid w:val="007234C8"/>
    <w:rsid w:val="0077607F"/>
    <w:rsid w:val="0078431E"/>
    <w:rsid w:val="0078446B"/>
    <w:rsid w:val="00796E40"/>
    <w:rsid w:val="007C0A2C"/>
    <w:rsid w:val="007C146A"/>
    <w:rsid w:val="007D34E6"/>
    <w:rsid w:val="007E43AB"/>
    <w:rsid w:val="00804589"/>
    <w:rsid w:val="00805B52"/>
    <w:rsid w:val="008063F5"/>
    <w:rsid w:val="00815862"/>
    <w:rsid w:val="008174C4"/>
    <w:rsid w:val="0082758C"/>
    <w:rsid w:val="0084049C"/>
    <w:rsid w:val="00854580"/>
    <w:rsid w:val="00855DB5"/>
    <w:rsid w:val="0086186B"/>
    <w:rsid w:val="008816D2"/>
    <w:rsid w:val="008919E0"/>
    <w:rsid w:val="008A4E8A"/>
    <w:rsid w:val="008B5DA8"/>
    <w:rsid w:val="008D25E6"/>
    <w:rsid w:val="00920D9E"/>
    <w:rsid w:val="00922945"/>
    <w:rsid w:val="0093485B"/>
    <w:rsid w:val="0093726D"/>
    <w:rsid w:val="00941071"/>
    <w:rsid w:val="00962D1A"/>
    <w:rsid w:val="009656F8"/>
    <w:rsid w:val="00976FC2"/>
    <w:rsid w:val="00987C2C"/>
    <w:rsid w:val="00991C75"/>
    <w:rsid w:val="0099716A"/>
    <w:rsid w:val="009A368A"/>
    <w:rsid w:val="009A5775"/>
    <w:rsid w:val="009C387E"/>
    <w:rsid w:val="009C39DA"/>
    <w:rsid w:val="009D0009"/>
    <w:rsid w:val="009E5C56"/>
    <w:rsid w:val="00A10952"/>
    <w:rsid w:val="00A44770"/>
    <w:rsid w:val="00A4760B"/>
    <w:rsid w:val="00A60B8D"/>
    <w:rsid w:val="00A738EC"/>
    <w:rsid w:val="00A83A3E"/>
    <w:rsid w:val="00A87F87"/>
    <w:rsid w:val="00AA0704"/>
    <w:rsid w:val="00AB1EC3"/>
    <w:rsid w:val="00AB4B5E"/>
    <w:rsid w:val="00AC756D"/>
    <w:rsid w:val="00AE53E8"/>
    <w:rsid w:val="00AF146F"/>
    <w:rsid w:val="00AF492A"/>
    <w:rsid w:val="00B0771C"/>
    <w:rsid w:val="00B12270"/>
    <w:rsid w:val="00B25BDB"/>
    <w:rsid w:val="00B2677F"/>
    <w:rsid w:val="00B67A18"/>
    <w:rsid w:val="00B86B6E"/>
    <w:rsid w:val="00BA00F7"/>
    <w:rsid w:val="00BB4C5B"/>
    <w:rsid w:val="00BC129E"/>
    <w:rsid w:val="00BC1F89"/>
    <w:rsid w:val="00BC6692"/>
    <w:rsid w:val="00BE5D5F"/>
    <w:rsid w:val="00C26D0B"/>
    <w:rsid w:val="00C365A9"/>
    <w:rsid w:val="00C57B52"/>
    <w:rsid w:val="00C64479"/>
    <w:rsid w:val="00C76C7A"/>
    <w:rsid w:val="00C77EFE"/>
    <w:rsid w:val="00CA3EEC"/>
    <w:rsid w:val="00CC2C50"/>
    <w:rsid w:val="00CD7819"/>
    <w:rsid w:val="00CE0251"/>
    <w:rsid w:val="00CE1809"/>
    <w:rsid w:val="00D07EDD"/>
    <w:rsid w:val="00D162CC"/>
    <w:rsid w:val="00D35D65"/>
    <w:rsid w:val="00D50376"/>
    <w:rsid w:val="00DD18D4"/>
    <w:rsid w:val="00DD27BD"/>
    <w:rsid w:val="00DD44D0"/>
    <w:rsid w:val="00DE29EA"/>
    <w:rsid w:val="00DE2A6D"/>
    <w:rsid w:val="00E33515"/>
    <w:rsid w:val="00E44A25"/>
    <w:rsid w:val="00E704CE"/>
    <w:rsid w:val="00E730A2"/>
    <w:rsid w:val="00E81463"/>
    <w:rsid w:val="00EA608D"/>
    <w:rsid w:val="00EB4D7F"/>
    <w:rsid w:val="00EB4F2B"/>
    <w:rsid w:val="00EB5312"/>
    <w:rsid w:val="00EC48E6"/>
    <w:rsid w:val="00EC538C"/>
    <w:rsid w:val="00ED0E5E"/>
    <w:rsid w:val="00EE2E65"/>
    <w:rsid w:val="00EF5504"/>
    <w:rsid w:val="00EF7D2B"/>
    <w:rsid w:val="00F43BA2"/>
    <w:rsid w:val="00F805C3"/>
    <w:rsid w:val="00F87D3F"/>
    <w:rsid w:val="00F95961"/>
    <w:rsid w:val="00FB3831"/>
    <w:rsid w:val="00FB5C36"/>
    <w:rsid w:val="00FC16E6"/>
    <w:rsid w:val="00FD30E9"/>
    <w:rsid w:val="00FD752E"/>
    <w:rsid w:val="00FE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5B96B"/>
  <w15:docId w15:val="{E753CAAF-D337-4DA7-8D0C-47D4F3E5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580"/>
  </w:style>
  <w:style w:type="paragraph" w:styleId="1">
    <w:name w:val="heading 1"/>
    <w:basedOn w:val="a"/>
    <w:next w:val="a"/>
    <w:link w:val="10"/>
    <w:qFormat/>
    <w:rsid w:val="00027EC3"/>
    <w:pPr>
      <w:keepNext/>
      <w:ind w:firstLine="1080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009"/>
    <w:pPr>
      <w:ind w:left="720"/>
      <w:contextualSpacing/>
    </w:pPr>
  </w:style>
  <w:style w:type="paragraph" w:styleId="2">
    <w:name w:val="Body Text 2"/>
    <w:basedOn w:val="a"/>
    <w:link w:val="20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ий текст 2 Знак"/>
    <w:basedOn w:val="a0"/>
    <w:link w:val="2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9A368A"/>
    <w:rPr>
      <w:rFonts w:ascii="Verdana" w:eastAsia="Times New Roman" w:hAnsi="Verdana" w:cs="Verdana"/>
      <w:sz w:val="28"/>
      <w:szCs w:val="28"/>
      <w:lang w:val="en-US" w:eastAsia="en-US"/>
    </w:rPr>
  </w:style>
  <w:style w:type="paragraph" w:styleId="a5">
    <w:name w:val="Body Text Indent"/>
    <w:basedOn w:val="a"/>
    <w:link w:val="a6"/>
    <w:uiPriority w:val="99"/>
    <w:semiHidden/>
    <w:unhideWhenUsed/>
    <w:rsid w:val="004762BB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4762BB"/>
  </w:style>
  <w:style w:type="character" w:customStyle="1" w:styleId="10">
    <w:name w:val="Заголовок 1 Знак"/>
    <w:basedOn w:val="a0"/>
    <w:link w:val="1"/>
    <w:rsid w:val="00027E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E5C5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9E5C56"/>
  </w:style>
  <w:style w:type="character" w:customStyle="1" w:styleId="rvts23">
    <w:name w:val="rvts23"/>
    <w:basedOn w:val="a0"/>
    <w:rsid w:val="00962D1A"/>
  </w:style>
  <w:style w:type="paragraph" w:customStyle="1" w:styleId="11">
    <w:name w:val="Обычный1"/>
    <w:rsid w:val="00165EAF"/>
    <w:pPr>
      <w:widowControl w:val="0"/>
      <w:spacing w:line="32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53C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853C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B122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26D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6D0B"/>
  </w:style>
  <w:style w:type="character" w:customStyle="1" w:styleId="ac">
    <w:name w:val="Текст примітки Знак"/>
    <w:basedOn w:val="a0"/>
    <w:link w:val="ab"/>
    <w:uiPriority w:val="99"/>
    <w:semiHidden/>
    <w:rsid w:val="00C26D0B"/>
  </w:style>
  <w:style w:type="paragraph" w:styleId="ad">
    <w:name w:val="annotation subject"/>
    <w:basedOn w:val="ab"/>
    <w:next w:val="ab"/>
    <w:link w:val="ae"/>
    <w:uiPriority w:val="99"/>
    <w:semiHidden/>
    <w:unhideWhenUsed/>
    <w:rsid w:val="00C26D0B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C26D0B"/>
    <w:rPr>
      <w:b/>
      <w:bCs/>
    </w:rPr>
  </w:style>
  <w:style w:type="paragraph" w:styleId="af">
    <w:name w:val="No Spacing"/>
    <w:uiPriority w:val="1"/>
    <w:qFormat/>
    <w:rsid w:val="008174C4"/>
    <w:rPr>
      <w:rFonts w:ascii="Times New Roman" w:eastAsiaTheme="minorEastAsia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6CF2-F16A-42D9-8034-2F0E4AEA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6</Pages>
  <Words>9410</Words>
  <Characters>5364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HALUNA</cp:lastModifiedBy>
  <cp:revision>58</cp:revision>
  <cp:lastPrinted>2021-12-28T14:39:00Z</cp:lastPrinted>
  <dcterms:created xsi:type="dcterms:W3CDTF">2020-12-27T16:15:00Z</dcterms:created>
  <dcterms:modified xsi:type="dcterms:W3CDTF">2021-12-28T14:40:00Z</dcterms:modified>
</cp:coreProperties>
</file>