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Звіт за результатами опитування представників надавачів соціальних послуг Гніздичівської територіальної громади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7-9 жовтня 2020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Актуальність.</w:t>
      </w:r>
      <w:r w:rsidDel="00000000" w:rsidR="00000000" w:rsidRPr="00000000">
        <w:rPr>
          <w:rtl w:val="0"/>
        </w:rPr>
        <w:t xml:space="preserve"> Визначення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рівня обізнаності серед надавачів.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Мета опитування :</w:t>
      </w:r>
      <w:r w:rsidDel="00000000" w:rsidR="00000000" w:rsidRPr="00000000">
        <w:rPr>
          <w:rtl w:val="0"/>
        </w:rPr>
        <w:t xml:space="preserve"> Вивчити потреби громади у соціальних послугах для забезпечення розвитку необхідних послуг.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Вид опитування: </w:t>
      </w:r>
      <w:r w:rsidDel="00000000" w:rsidR="00000000" w:rsidRPr="00000000">
        <w:rPr>
          <w:rtl w:val="0"/>
        </w:rPr>
        <w:t xml:space="preserve">Опитування проводилося у вигляді інтерв’ю.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Вибірка: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Якісний і кількісний склад учасників опитування </w:t>
      </w:r>
    </w:p>
    <w:tbl>
      <w:tblPr>
        <w:tblStyle w:val="Table1"/>
        <w:tblW w:w="919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"/>
        <w:gridCol w:w="1507"/>
        <w:gridCol w:w="829"/>
        <w:gridCol w:w="829"/>
        <w:gridCol w:w="829"/>
        <w:gridCol w:w="1237"/>
        <w:gridCol w:w="1237"/>
        <w:gridCol w:w="1237"/>
        <w:gridCol w:w="1237"/>
        <w:tblGridChange w:id="0">
          <w:tblGrid>
            <w:gridCol w:w="256"/>
            <w:gridCol w:w="1507"/>
            <w:gridCol w:w="829"/>
            <w:gridCol w:w="829"/>
            <w:gridCol w:w="829"/>
            <w:gridCol w:w="1237"/>
            <w:gridCol w:w="1237"/>
            <w:gridCol w:w="1237"/>
            <w:gridCol w:w="1237"/>
          </w:tblGrid>
        </w:tblGridChange>
      </w:tblGrid>
      <w:tr>
        <w:trPr>
          <w:trHeight w:val="240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Посада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К-ть учасників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Стать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Вік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Місце проживання (назва міста, села, селища)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Дата проведення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Тривалість</w:t>
            </w:r>
          </w:p>
        </w:tc>
      </w:tr>
      <w:tr>
        <w:trPr>
          <w:trHeight w:val="24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чоловіча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Жіноча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Заступник директора школи з виховної роботи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Смт.Гніздичів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 жовтня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 хв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Начальник відділу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С.Руда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 жовтня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 хв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Інформація про Модератора/Інтерв’юера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Інтерв’ю  проводила фахівець із соціальної роботи КЗ «Гніздичівський ЦСО» - Медюх Ірина.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Основні результати: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Чи ознайомлені Ви зі Стратегією розвитку громади?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Ознайомлені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4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 Ви погоджуєтесь з визначеними Стратегією розвитку громади пріоритетами щодо соціальної сфери (освіта, медицина, соціальні та реабілітаційні послуги для дітей та сімей)? Що варто змінити або додати, на вашу думку?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Зі всім погоджуюся.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Дайте оцінку виконання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Цільової програми розвитку громади у сфері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розвитку освіти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 5-ти бальною шкалою (де 5 – дуже добре, а 1 – дуже погано, 0 – немає такої Цільової програми):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360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0   1   2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4   5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розвитку інклюзивної освіти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 5-ти бальною шкалою (де 5 – дуже добре, а 1 – дуже погано, 0 – немає такої Цільової програми):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0   1   2   3   4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розвитку медицини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 5-ти бальною шкалою (де 5 – дуже добре, а 1 – дуже погано, 0 – немає такої Цільової програми):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0   1   2   3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5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 розвитку соціальних послуг в громаді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 5-ти бальною шкалою (де 5 – дуже добре, а 1 – дуже погано, 0 – немає такої Цільової програми):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8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0   1   2   3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2.5. розвитку реабілітаційних послуг для дітей з інвалідністю в громаді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 5-ти бальною шкалою, де 5 – дуже добре, а 1 – дуже погано, 0 – немає такої Цільової програми: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1   2   3   4   5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3.На Вашу думку, чи достатньо забезпечені ці Цільові програми коштами, кадрами?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Так. Ні ( потреби не співрозмірні з бюджетом.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Чи передбачено в Цільових програмах розвитку громади організацію доступності інфраструктури та громадського транспорту громади для жінок і чоловіків із числа маломобільних груп населення?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(відповідь обведіть колом)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Так. Частково.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Які Ви можете назвати діючі при виконкомі громади структури/підрозділи, комісії, які відповідають за захист прав дітей та підтримку сімей з дітьми?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комісія з питань захисту дітей. Комісія з питань захисту прав дитини.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служба у справах дітей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центр соціального обслуговування.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центр надання адміністративних послуг ( у тому числі і соціальних)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Оцініть ефективність діяльності структур/підрозділів/координаційних органів за 5-ти бальною шкалою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(де 5 – дуже добре, а 1 – дуже погано)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(відповідь обведіть колом):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6.1. Комісія з питань захисту прав дитини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1     2      3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5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6.2. Служба у справах дітей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1     2      3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5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6.3. Відділ/управління соціального захисту/ соціальної політики (залежно від структури)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1     2      3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5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6.4. Центр надання соціальних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1     2      3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6.5. Інші структури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вкажіть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__ЦНАП________________________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1     2      3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Чи Вам відомий алгоритм дій для захисту прав дітей? До кого потрібно звертатися?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Так. До служби у справах дітей.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Служби у справах дітей, староста, голова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8.Чи у Вашій громаді є затверджені механізми прийняття рішень щодо захисту прав дітей? Якщо так, то які? Яка Ваша особиста участь у такому механізмі?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Члени комісії з питань захисту дітей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Чи Ви знаєте як відбувається міжвідомча взаємодія різних структур та підрозділів (охорони здоров’я, освіти, соціального захисту, служб в справах дітей, національної поліції, ювенальної поліції) щодо надання соціальних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Знають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9.1. Як Ви дієте у випадках виявлення дітей та сімей в СЖО (складних життєвих обставинах)?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Повідомляю керівнику служби у справах дітей, голові.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9.2. Як Ви дієте у випадках виявлення фактів насильства, інших проявів жорстокого поводження з дітьми? 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Повідомляю службу і міліцію.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Звертаюся у СуСД, поліцію, центр соціального обслуговування.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9.3. Як Ви дієте у випадках залишення дитини без батьківського піклування?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Звертаюся у СуСД, шукаю родичів.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10.Чи є труднощі під час міжвідомчої взаємодії? Які? Що потрібно організувати/зробити по-іншому?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Немає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Чи співпрацює Ваша установа, заклад, організація з органом місцевого самоврядування? Якщо так, то з яких питань найчастіше відбувається співпраця?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питань складних життєвих ситуацій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Так. З питань невиконання батьками своїх обов’язків щодо своїх дітей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11.1. Чи виникають труднощі під час співпраці? Які?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виникають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Чи Ви співпрацюєте з недержавними (громадськими, благодійними, релігійними) організаціями для організації надання послуг для дітей і сімей з дітьми?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12.1. Назвіть партнерські організації, що знаходяться на території Вашої громади: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 «Оберіг Гніздичева»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12.2. Назвіть партнерські організації, які здійснюють свою діяльність в громаді, але територіально розміщені поза громадою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Освітня фундація, Центр жіночі перспективи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Жидачівський територіальний центр соціального обслуговування, Львівська освітня фундація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У який спосіб забезпечується комунікація та інформування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мешканців громади щодо послуг, які надає Ваша установа, заклад, організація?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Особисто, сайт, фейсбук, зустрічі</w:t>
      </w:r>
    </w:p>
    <w:p w:rsidR="00000000" w:rsidDel="00000000" w:rsidP="00000000" w:rsidRDefault="00000000" w:rsidRPr="00000000" w14:paraId="00000091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офіційний веб-сайт Гніздичівської ОТГ, сторінку у фейсбук</w:t>
      </w:r>
    </w:p>
    <w:p w:rsidR="00000000" w:rsidDel="00000000" w:rsidP="00000000" w:rsidRDefault="00000000" w:rsidRPr="00000000" w14:paraId="00000092">
      <w:pPr>
        <w:spacing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Чи під час комунікації та інформування щодо соціальних послуг враховані  інклюзивність та відповідність особливим потребам  мешканців та мешканок громади?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Чи у Вашій установі/закладі/організації є затверджений механізм отримання та реагування на можливі скарги від отримувачів послуг? Якщо так, то чи цей механізм є достатньо дієвим і таким, що забезпечує покращення якості послуг, які надає Ваша установа/заклад/організація?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Згідно чинного законодавства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14.1 Як Ви інформуєте скаржника/заявника про результати розгляду його звернення?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телефону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Письмово, особисто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Чи в громаді організовуються публічні консультації щодо проектів цільових програм, стратегій розвитку громади із мешканцями та мешканками громади, громадськими об’єднаннями, експертами та іншими зацікавленими особами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Чи проводиться спільне планування розвитку послуг для дітей і сімей з дітьми в громаді?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16.1. Чи проводиться спільне планування  розвитку послуг для дітей і сімей з дітьми в громаді за участі представників освіти, медицини, соціального захисту, надавачів послуг, депутатів профільних комісій, представників бізнесу та недержавних організацій (громадських, благодійних, релігійних)?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16.2. На який період в громаді здійснюється спільне планування соціальних послуг для дітей і сімей з дітьми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Календарний рік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16.3. Чи Ваша установа/заклад/організація залучається органом місцевого самоврядування для участі в спільному плануванні соціальних послуг для задоволення потреб громади?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регулярно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Чи є проблеми з кадровим забезпеченням у Вашій установі/закладі/організації? Якщо так, то якого характеру ці проблеми?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немає соціального педагога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17.1. Які заходи, механізми розвитку кадрової спроможності Ви можете запропонувати для розвитку послуг для дітей та сімей у Вашій установі/закладі/організації? З чого, в першу чергу, варто почати?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Зрозуміти які саме кадри потрібно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17.2 Які заходи, шляхи, механізми розвитку кадрової спроможності Ви можете запропонувати для розвитку послуг для дітей та сімей в громаді? На ваш погляд, що заважає або стримує вирішення цього питання? З чого в першу чергу варто почати?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Необхідно, щоб керівництво мало правильне бачення надання послуг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Своєчасно приймало правильні рішення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Окресліть три найбільші проблеми щодо забезпечення якісних і доступних послуг для дітей і сімей: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18.1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Вашій установі/закладі?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Передбачити консультанта з надання послуг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Відсутність груп продовженого дня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Відсутність соціальних педагогів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у Вашій в громаді?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Створити сучасні осередки культурного, освітнього спілкування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Відсутність реабілітаційних центрів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Відсутність патронатних сімей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19.Які Ви можете дати рекомендації та/або пропозиції щодо шляхів уникнення чи подолання  зазначених проблем?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Професійні кадри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b w:val="1"/>
          <w:rtl w:val="0"/>
        </w:rPr>
        <w:t xml:space="preserve">Висновки та рекомендації: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Надавачі зазначили, що при виконкомі громади діють камісії, які відповідають за захист прав дітей та підтримку сімей, а саме: камісія з прав захисту дітей,служба у справах дітей, центр соціального обслуговування. Опитаним відомий алгорит дій для захисту прав дітей, є затверджені механізми прийняття рішеь, налагоджена взаємодія міжвідомчої зваємодії та  різними підрозділами.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Надавачі співпрацюють з різними партнерськими організаціями, які знаходяться в громаді та поза нею.  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Надавачі зазначили, що найбільші проблеми щодо забезпечення якісних і доступниз послуг для дітей і сімей є : відсутність відділу освіти, створення сучасних осередків, культурного, освітнього спілкування,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відсутність патронатних сімей, реабілітаційних центрів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вони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також зазначили, що  вирішити проблеми могли б професійні кадри.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405" w:hanging="405"/>
      </w:pPr>
      <w:rPr/>
    </w:lvl>
    <w:lvl w:ilvl="1">
      <w:start w:val="1"/>
      <w:numFmt w:val="decimal"/>
      <w:lvlText w:val="%1.%2."/>
      <w:lvlJc w:val="left"/>
      <w:pPr>
        <w:ind w:left="405" w:hanging="405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FE32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E7nuZcIzE1JVQgWbOI5mnaM7A==">AMUW2mWAM6S8+CmuGn4spqTLIZ+l68yZanV33TSkmtsQNFlWkt0kXXu2chgikDhxWA/HUvRU35MW5z544FJDUMOggAqEKOMQQYiTCsrIDc2/fy7NGr1/icU=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2020-10-20T14:13:00Z</dcterms:created>
</cp:coreProperties>
</file>