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88" w:rsidRPr="00957F1B" w:rsidRDefault="00486B88" w:rsidP="00016AD9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95275" w:rsidRPr="00CB4DC1" w:rsidRDefault="00D95275" w:rsidP="00D95275">
      <w:pPr>
        <w:jc w:val="center"/>
        <w:rPr>
          <w:b/>
          <w:noProof/>
        </w:rPr>
      </w:pPr>
      <w:r>
        <w:rPr>
          <w:noProof/>
          <w:lang w:eastAsia="uk-UA"/>
        </w:rPr>
        <w:drawing>
          <wp:inline distT="0" distB="0" distL="0" distR="0">
            <wp:extent cx="4762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75" w:rsidRDefault="00D95275" w:rsidP="00D95275">
      <w:pPr>
        <w:pStyle w:val="ae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К Р А Ї Н А</w:t>
      </w:r>
    </w:p>
    <w:p w:rsidR="00D95275" w:rsidRDefault="00D95275" w:rsidP="00D95275">
      <w:pPr>
        <w:pStyle w:val="ae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МІСЦЕВЕ САМОВРЯДУВАННЯ</w:t>
      </w:r>
    </w:p>
    <w:p w:rsidR="00D95275" w:rsidRDefault="00D95275" w:rsidP="00D95275">
      <w:pPr>
        <w:pStyle w:val="ae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ГНІЗДИЧІВСЬКА СЕЛИЩНА РАДА</w:t>
      </w:r>
    </w:p>
    <w:p w:rsidR="00D95275" w:rsidRDefault="00D95275" w:rsidP="00D95275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Жидачівського району Львівської області</w:t>
      </w:r>
    </w:p>
    <w:p w:rsidR="00092144" w:rsidRPr="005D5696" w:rsidRDefault="005D5696" w:rsidP="00092144">
      <w:pPr>
        <w:pStyle w:val="a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:rsidR="00092144" w:rsidRDefault="00092144" w:rsidP="00092144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І Ш Е Н Н Я</w:t>
      </w:r>
    </w:p>
    <w:p w:rsidR="00092144" w:rsidRDefault="00092144" w:rsidP="00092144">
      <w:pPr>
        <w:pStyle w:val="ae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B18D0" w:rsidRPr="00092144" w:rsidRDefault="00FB18D0" w:rsidP="0015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A59C0" w:rsidRPr="00630467" w:rsidRDefault="00FA59C0" w:rsidP="00F674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467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486B88" w:rsidRPr="00630467">
        <w:rPr>
          <w:rFonts w:ascii="Times New Roman" w:hAnsi="Times New Roman" w:cs="Times New Roman"/>
          <w:b/>
          <w:sz w:val="24"/>
          <w:szCs w:val="24"/>
        </w:rPr>
        <w:t>встановлення ставок та пільг із сплати податку на</w:t>
      </w:r>
      <w:r w:rsidR="0062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B88" w:rsidRPr="00630467">
        <w:rPr>
          <w:rFonts w:ascii="Times New Roman" w:hAnsi="Times New Roman" w:cs="Times New Roman"/>
          <w:b/>
          <w:sz w:val="24"/>
          <w:szCs w:val="24"/>
        </w:rPr>
        <w:t>нерухоме майно, відмін</w:t>
      </w:r>
      <w:r w:rsidR="00092144">
        <w:rPr>
          <w:rFonts w:ascii="Times New Roman" w:hAnsi="Times New Roman" w:cs="Times New Roman"/>
          <w:b/>
          <w:sz w:val="24"/>
          <w:szCs w:val="24"/>
        </w:rPr>
        <w:t>не від земельної ділянки, на 202</w:t>
      </w:r>
      <w:r w:rsidR="005D5696">
        <w:rPr>
          <w:rFonts w:ascii="Times New Roman" w:hAnsi="Times New Roman" w:cs="Times New Roman"/>
          <w:b/>
          <w:sz w:val="24"/>
          <w:szCs w:val="24"/>
        </w:rPr>
        <w:t>2</w:t>
      </w:r>
      <w:r w:rsidR="00486B88" w:rsidRPr="00630467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274B81" w:rsidRPr="00C37CD7" w:rsidRDefault="00274B81" w:rsidP="002B50D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F67452" w:rsidRDefault="00D62C84" w:rsidP="00D95275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37CD7">
        <w:rPr>
          <w:rFonts w:ascii="Times New Roman" w:hAnsi="Times New Roman" w:cs="Times New Roman"/>
          <w:sz w:val="24"/>
          <w:szCs w:val="24"/>
        </w:rPr>
        <w:tab/>
      </w:r>
      <w:r w:rsidR="00D12C60" w:rsidRPr="00C37CD7">
        <w:rPr>
          <w:rFonts w:ascii="Times New Roman" w:hAnsi="Times New Roman" w:cs="Times New Roman"/>
          <w:sz w:val="24"/>
          <w:szCs w:val="24"/>
        </w:rPr>
        <w:t>Керуючись</w:t>
      </w:r>
      <w:r w:rsidR="007D3CD0" w:rsidRPr="00C37CD7">
        <w:rPr>
          <w:rFonts w:ascii="Times New Roman" w:hAnsi="Times New Roman" w:cs="Times New Roman"/>
          <w:sz w:val="24"/>
          <w:szCs w:val="24"/>
        </w:rPr>
        <w:t xml:space="preserve"> статтею 266 Податкового кодексу України, пунктом 24 частини першої статті 26 Закону України “Про місцеве самоврядування в Україні</w:t>
      </w:r>
      <w:r w:rsidR="007D3CD0" w:rsidRPr="00C37CD7">
        <w:rPr>
          <w:rFonts w:ascii="Times New Roman" w:hAnsi="Times New Roman" w:cs="Times New Roman"/>
          <w:noProof/>
          <w:sz w:val="24"/>
          <w:szCs w:val="24"/>
        </w:rPr>
        <w:t>”,</w:t>
      </w:r>
      <w:r w:rsidR="00F674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5275" w:rsidRPr="00F67452">
        <w:rPr>
          <w:rFonts w:ascii="Times New Roman" w:hAnsi="Times New Roman" w:cs="Times New Roman"/>
          <w:sz w:val="24"/>
          <w:szCs w:val="24"/>
          <w:lang w:eastAsia="uk-UA"/>
        </w:rPr>
        <w:t>Гніздичівська</w:t>
      </w:r>
      <w:r w:rsidR="00D95275" w:rsidRPr="00C37CD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95275" w:rsidRPr="00F67452">
        <w:rPr>
          <w:rFonts w:ascii="Times New Roman" w:hAnsi="Times New Roman" w:cs="Times New Roman"/>
          <w:sz w:val="24"/>
          <w:szCs w:val="24"/>
          <w:lang w:eastAsia="uk-UA"/>
        </w:rPr>
        <w:t>селищна рада</w:t>
      </w:r>
      <w:r w:rsidR="00D95275" w:rsidRPr="00C37CD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D95275" w:rsidRPr="00C37CD7" w:rsidRDefault="00D95275" w:rsidP="00F67452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37CD7">
        <w:rPr>
          <w:rFonts w:ascii="Times New Roman" w:hAnsi="Times New Roman" w:cs="Times New Roman"/>
          <w:b/>
          <w:sz w:val="24"/>
          <w:szCs w:val="24"/>
          <w:lang w:eastAsia="uk-UA"/>
        </w:rPr>
        <w:t>ВИРІШИЛА:</w:t>
      </w:r>
    </w:p>
    <w:p w:rsidR="00E2682F" w:rsidRPr="005517E4" w:rsidRDefault="005904D0" w:rsidP="000C5930">
      <w:pPr>
        <w:tabs>
          <w:tab w:val="left" w:pos="284"/>
        </w:tabs>
        <w:spacing w:after="0" w:line="240" w:lineRule="auto"/>
        <w:ind w:right="-142" w:firstLine="426"/>
        <w:rPr>
          <w:rFonts w:ascii="Times New Roman" w:hAnsi="Times New Roman" w:cs="Times New Roman"/>
          <w:noProof/>
          <w:sz w:val="24"/>
          <w:szCs w:val="24"/>
        </w:rPr>
      </w:pPr>
      <w:r w:rsidRPr="005517E4">
        <w:rPr>
          <w:rFonts w:ascii="Times New Roman" w:hAnsi="Times New Roman" w:cs="Times New Roman"/>
          <w:sz w:val="24"/>
          <w:szCs w:val="24"/>
        </w:rPr>
        <w:t xml:space="preserve">1. </w:t>
      </w:r>
      <w:r w:rsidR="00274B81" w:rsidRPr="005517E4">
        <w:rPr>
          <w:rFonts w:ascii="Times New Roman" w:hAnsi="Times New Roman" w:cs="Times New Roman"/>
          <w:noProof/>
          <w:sz w:val="24"/>
          <w:szCs w:val="24"/>
        </w:rPr>
        <w:t xml:space="preserve">Установити на території </w:t>
      </w:r>
      <w:r w:rsidR="00D95275" w:rsidRPr="005517E4">
        <w:rPr>
          <w:rFonts w:ascii="Times New Roman" w:hAnsi="Times New Roman" w:cs="Times New Roman"/>
          <w:noProof/>
          <w:sz w:val="24"/>
          <w:szCs w:val="24"/>
        </w:rPr>
        <w:t>Гніздичівської селищної</w:t>
      </w:r>
      <w:r w:rsidR="00274B81" w:rsidRPr="005517E4">
        <w:rPr>
          <w:rFonts w:ascii="Times New Roman" w:hAnsi="Times New Roman" w:cs="Times New Roman"/>
          <w:noProof/>
          <w:sz w:val="24"/>
          <w:szCs w:val="24"/>
        </w:rPr>
        <w:t xml:space="preserve"> ради:</w:t>
      </w:r>
    </w:p>
    <w:p w:rsidR="00E2682F" w:rsidRPr="005517E4" w:rsidRDefault="00E2682F" w:rsidP="000C5930">
      <w:pPr>
        <w:tabs>
          <w:tab w:val="left" w:pos="284"/>
        </w:tabs>
        <w:spacing w:after="0" w:line="240" w:lineRule="auto"/>
        <w:ind w:right="-142" w:firstLine="426"/>
        <w:rPr>
          <w:rFonts w:ascii="Times New Roman" w:hAnsi="Times New Roman" w:cs="Times New Roman"/>
          <w:sz w:val="24"/>
          <w:szCs w:val="24"/>
        </w:rPr>
      </w:pPr>
      <w:r w:rsidRPr="005517E4">
        <w:rPr>
          <w:rFonts w:ascii="Times New Roman" w:hAnsi="Times New Roman" w:cs="Times New Roman"/>
          <w:sz w:val="24"/>
          <w:szCs w:val="24"/>
        </w:rPr>
        <w:t>1) ставки податку на нерухоме майно, відмінне в</w:t>
      </w:r>
      <w:r w:rsidR="008057C4" w:rsidRPr="005517E4">
        <w:rPr>
          <w:rFonts w:ascii="Times New Roman" w:hAnsi="Times New Roman" w:cs="Times New Roman"/>
          <w:sz w:val="24"/>
          <w:szCs w:val="24"/>
        </w:rPr>
        <w:t>ід земельної ділянки, згідно з д</w:t>
      </w:r>
      <w:r w:rsidRPr="005517E4">
        <w:rPr>
          <w:rFonts w:ascii="Times New Roman" w:hAnsi="Times New Roman" w:cs="Times New Roman"/>
          <w:sz w:val="24"/>
          <w:szCs w:val="24"/>
        </w:rPr>
        <w:t>одатком 1;</w:t>
      </w:r>
    </w:p>
    <w:p w:rsidR="00274B81" w:rsidRPr="005517E4" w:rsidRDefault="00E2682F" w:rsidP="00E11FEA">
      <w:pPr>
        <w:tabs>
          <w:tab w:val="left" w:pos="284"/>
        </w:tabs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17E4">
        <w:rPr>
          <w:rFonts w:ascii="Times New Roman" w:hAnsi="Times New Roman" w:cs="Times New Roman"/>
          <w:sz w:val="24"/>
          <w:szCs w:val="24"/>
        </w:rPr>
        <w:t xml:space="preserve">2) пільги для фізичних та юридичних осіб, надані відповідно до підпункту 266.4.2 пункту 266.4 статті 266 Податкового кодексу </w:t>
      </w:r>
      <w:r w:rsidR="008057C4" w:rsidRPr="005517E4">
        <w:rPr>
          <w:rFonts w:ascii="Times New Roman" w:hAnsi="Times New Roman" w:cs="Times New Roman"/>
          <w:sz w:val="24"/>
          <w:szCs w:val="24"/>
        </w:rPr>
        <w:t>України, за переліком згідно з д</w:t>
      </w:r>
      <w:r w:rsidRPr="005517E4">
        <w:rPr>
          <w:rFonts w:ascii="Times New Roman" w:hAnsi="Times New Roman" w:cs="Times New Roman"/>
          <w:sz w:val="24"/>
          <w:szCs w:val="24"/>
        </w:rPr>
        <w:t>одатком 2.</w:t>
      </w:r>
    </w:p>
    <w:p w:rsidR="00D95275" w:rsidRPr="005517E4" w:rsidRDefault="00AC79FD" w:rsidP="00D95275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17E4">
        <w:rPr>
          <w:rFonts w:ascii="Times New Roman" w:hAnsi="Times New Roman" w:cs="Times New Roman"/>
          <w:sz w:val="24"/>
          <w:szCs w:val="24"/>
        </w:rPr>
        <w:t>2</w:t>
      </w:r>
      <w:r w:rsidR="00574D9B" w:rsidRPr="005517E4">
        <w:rPr>
          <w:rFonts w:ascii="Times New Roman" w:hAnsi="Times New Roman" w:cs="Times New Roman"/>
          <w:sz w:val="24"/>
          <w:szCs w:val="24"/>
        </w:rPr>
        <w:t xml:space="preserve">. </w:t>
      </w:r>
      <w:r w:rsidR="00D95275" w:rsidRPr="005517E4">
        <w:rPr>
          <w:rFonts w:ascii="Times New Roman" w:hAnsi="Times New Roman" w:cs="Times New Roman"/>
          <w:sz w:val="24"/>
          <w:szCs w:val="24"/>
          <w:lang w:eastAsia="ru-RU"/>
        </w:rPr>
        <w:t xml:space="preserve">Оприлюднити це рішення, на офіційному сайті  Гніздичівської селищної ради </w:t>
      </w:r>
      <w:r w:rsidR="00D95275" w:rsidRPr="005517E4">
        <w:rPr>
          <w:rFonts w:ascii="Times New Roman" w:hAnsi="Times New Roman" w:cs="Times New Roman"/>
          <w:sz w:val="24"/>
          <w:szCs w:val="24"/>
        </w:rPr>
        <w:t>та повідомити Жидачівськ</w:t>
      </w:r>
      <w:r w:rsidR="005D5696">
        <w:rPr>
          <w:rFonts w:ascii="Times New Roman" w:hAnsi="Times New Roman" w:cs="Times New Roman"/>
          <w:sz w:val="24"/>
          <w:szCs w:val="24"/>
        </w:rPr>
        <w:t xml:space="preserve">у ДПІ </w:t>
      </w:r>
      <w:r w:rsidR="00D95275" w:rsidRPr="005517E4">
        <w:rPr>
          <w:rFonts w:ascii="Times New Roman" w:hAnsi="Times New Roman" w:cs="Times New Roman"/>
          <w:sz w:val="24"/>
          <w:szCs w:val="24"/>
        </w:rPr>
        <w:t>ГУ Д</w:t>
      </w:r>
      <w:r w:rsidR="005D5696">
        <w:rPr>
          <w:rFonts w:ascii="Times New Roman" w:hAnsi="Times New Roman" w:cs="Times New Roman"/>
          <w:sz w:val="24"/>
          <w:szCs w:val="24"/>
        </w:rPr>
        <w:t>П</w:t>
      </w:r>
      <w:r w:rsidR="00D95275" w:rsidRPr="005517E4">
        <w:rPr>
          <w:rFonts w:ascii="Times New Roman" w:hAnsi="Times New Roman" w:cs="Times New Roman"/>
          <w:sz w:val="24"/>
          <w:szCs w:val="24"/>
        </w:rPr>
        <w:t>С у Львівській області про прийняте рішення</w:t>
      </w:r>
      <w:r w:rsidR="00D95275" w:rsidRPr="005517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7452" w:rsidRDefault="00F67452" w:rsidP="00F67452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4E0D" w:rsidRPr="005517E4">
        <w:rPr>
          <w:rFonts w:ascii="Times New Roman" w:hAnsi="Times New Roman" w:cs="Times New Roman"/>
          <w:sz w:val="24"/>
          <w:szCs w:val="24"/>
        </w:rPr>
        <w:t>. Ріше</w:t>
      </w:r>
      <w:r w:rsidR="00092144">
        <w:rPr>
          <w:rFonts w:ascii="Times New Roman" w:hAnsi="Times New Roman" w:cs="Times New Roman"/>
          <w:sz w:val="24"/>
          <w:szCs w:val="24"/>
        </w:rPr>
        <w:t>ння набирає чинності з 01.01.202</w:t>
      </w:r>
      <w:r w:rsidR="005D5696">
        <w:rPr>
          <w:rFonts w:ascii="Times New Roman" w:hAnsi="Times New Roman" w:cs="Times New Roman"/>
          <w:sz w:val="24"/>
          <w:szCs w:val="24"/>
        </w:rPr>
        <w:t>2</w:t>
      </w:r>
      <w:r w:rsidR="003C4E0D" w:rsidRPr="005517E4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F67452" w:rsidRPr="00F67452" w:rsidRDefault="00F67452" w:rsidP="00F67452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517E4">
        <w:rPr>
          <w:rFonts w:ascii="Times New Roman" w:hAnsi="Times New Roman"/>
          <w:sz w:val="24"/>
          <w:szCs w:val="24"/>
        </w:rPr>
        <w:t xml:space="preserve">. </w:t>
      </w:r>
      <w:r w:rsidRPr="00BE662A">
        <w:rPr>
          <w:rFonts w:ascii="Times New Roman" w:hAnsi="Times New Roman"/>
          <w:bCs/>
          <w:iCs/>
          <w:sz w:val="24"/>
          <w:szCs w:val="24"/>
        </w:rPr>
        <w:t>Контроль за виконанням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662A">
        <w:rPr>
          <w:rFonts w:ascii="Times New Roman" w:hAnsi="Times New Roman"/>
          <w:bCs/>
          <w:iCs/>
          <w:sz w:val="24"/>
          <w:szCs w:val="24"/>
        </w:rPr>
        <w:t>рішення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662A">
        <w:rPr>
          <w:rFonts w:ascii="Times New Roman" w:hAnsi="Times New Roman"/>
          <w:bCs/>
          <w:iCs/>
          <w:sz w:val="24"/>
          <w:szCs w:val="24"/>
        </w:rPr>
        <w:t>покласти на комісію з питань бюджету, фінансів та планування</w:t>
      </w:r>
      <w:r w:rsidR="0062198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662A">
        <w:rPr>
          <w:rFonts w:ascii="Times New Roman" w:hAnsi="Times New Roman"/>
          <w:bCs/>
          <w:iCs/>
          <w:sz w:val="24"/>
          <w:szCs w:val="24"/>
        </w:rPr>
        <w:t>соціально-економічного</w:t>
      </w:r>
      <w:r w:rsidR="0062198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E662A">
        <w:rPr>
          <w:rFonts w:ascii="Times New Roman" w:hAnsi="Times New Roman"/>
          <w:bCs/>
          <w:iCs/>
          <w:sz w:val="24"/>
          <w:szCs w:val="24"/>
        </w:rPr>
        <w:t>розвитку (</w:t>
      </w:r>
      <w:r>
        <w:rPr>
          <w:rFonts w:ascii="Times New Roman" w:hAnsi="Times New Roman"/>
          <w:bCs/>
          <w:iCs/>
          <w:sz w:val="24"/>
          <w:szCs w:val="24"/>
        </w:rPr>
        <w:t>Г</w:t>
      </w:r>
      <w:r w:rsidRPr="00BE662A">
        <w:rPr>
          <w:rFonts w:ascii="Times New Roman" w:hAnsi="Times New Roman"/>
          <w:bCs/>
          <w:iCs/>
          <w:sz w:val="24"/>
          <w:szCs w:val="24"/>
        </w:rPr>
        <w:t>.Я.</w:t>
      </w:r>
      <w:r>
        <w:rPr>
          <w:rFonts w:ascii="Times New Roman" w:hAnsi="Times New Roman"/>
          <w:bCs/>
          <w:iCs/>
          <w:sz w:val="24"/>
          <w:szCs w:val="24"/>
        </w:rPr>
        <w:t xml:space="preserve"> Шиян</w:t>
      </w:r>
      <w:r w:rsidRPr="00BE662A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1084B" w:rsidRPr="005517E4" w:rsidRDefault="0071084B" w:rsidP="005D5696">
      <w:pPr>
        <w:pStyle w:val="aa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726A" w:rsidRPr="000064C5" w:rsidRDefault="00C8726A" w:rsidP="00FB6B41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BD" w:rsidRPr="000064C5" w:rsidRDefault="000C33BD" w:rsidP="00FB6B41">
      <w:pPr>
        <w:tabs>
          <w:tab w:val="left" w:pos="0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39" w:rsidRDefault="005517E4">
      <w:pPr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5517E4">
        <w:rPr>
          <w:rFonts w:ascii="Times New Roman" w:hAnsi="Times New Roman" w:cs="Times New Roman"/>
          <w:b/>
          <w:sz w:val="24"/>
          <w:szCs w:val="28"/>
          <w:lang w:eastAsia="uk-UA"/>
        </w:rPr>
        <w:t>Селищний голова                                                                           І</w:t>
      </w:r>
      <w:r w:rsidR="005D5696">
        <w:rPr>
          <w:rFonts w:ascii="Times New Roman" w:hAnsi="Times New Roman" w:cs="Times New Roman"/>
          <w:b/>
          <w:sz w:val="24"/>
          <w:szCs w:val="28"/>
          <w:lang w:eastAsia="uk-UA"/>
        </w:rPr>
        <w:t xml:space="preserve">гор </w:t>
      </w:r>
      <w:r w:rsidR="00802076">
        <w:rPr>
          <w:rFonts w:ascii="Times New Roman" w:hAnsi="Times New Roman" w:cs="Times New Roman"/>
          <w:b/>
          <w:sz w:val="24"/>
          <w:szCs w:val="28"/>
          <w:lang w:eastAsia="uk-UA"/>
        </w:rPr>
        <w:t>МАТКІВІСЬКИЙ</w:t>
      </w:r>
      <w:r w:rsidR="00855C39">
        <w:rPr>
          <w:rFonts w:ascii="Times New Roman" w:hAnsi="Times New Roman" w:cs="Times New Roman"/>
          <w:b/>
          <w:sz w:val="24"/>
          <w:szCs w:val="28"/>
          <w:lang w:eastAsia="uk-UA"/>
        </w:rPr>
        <w:br w:type="page"/>
      </w:r>
    </w:p>
    <w:p w:rsidR="00855C39" w:rsidRDefault="00855C39" w:rsidP="00855C39">
      <w:pPr>
        <w:pStyle w:val="ShapkaDocumentu"/>
        <w:spacing w:before="240" w:after="120"/>
        <w:ind w:left="8363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Додаток 1 </w:t>
      </w:r>
    </w:p>
    <w:p w:rsidR="00855C39" w:rsidRPr="00053B3E" w:rsidRDefault="00855C39" w:rsidP="00855C39">
      <w:pPr>
        <w:pStyle w:val="ShapkaDocumentu"/>
        <w:spacing w:before="240" w:after="120"/>
        <w:ind w:left="8363"/>
        <w:rPr>
          <w:rFonts w:ascii="Times New Roman" w:hAnsi="Times New Roman"/>
          <w:noProof/>
          <w:sz w:val="24"/>
          <w:szCs w:val="24"/>
          <w:lang w:val="ru-RU"/>
        </w:rPr>
      </w:pPr>
      <w:r w:rsidRPr="00053B3E"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855C39" w:rsidRDefault="00855C39" w:rsidP="00855C39">
      <w:pPr>
        <w:pStyle w:val="af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855C39" w:rsidRPr="00053B3E" w:rsidRDefault="00855C39" w:rsidP="00855C39">
      <w:pPr>
        <w:pStyle w:val="af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053B3E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053B3E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053B3E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053B3E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855C39" w:rsidRPr="00AA47B8" w:rsidRDefault="00855C39" w:rsidP="00855C39">
      <w:pPr>
        <w:jc w:val="center"/>
        <w:rPr>
          <w:rFonts w:ascii="Times New Roman" w:hAnsi="Times New Roman"/>
          <w:noProof/>
          <w:sz w:val="24"/>
          <w:lang w:val="ru-RU"/>
        </w:rPr>
      </w:pPr>
      <w:r w:rsidRPr="00AA47B8">
        <w:rPr>
          <w:rFonts w:ascii="Times New Roman" w:hAnsi="Times New Roman"/>
          <w:noProof/>
          <w:sz w:val="24"/>
          <w:lang w:val="ru-RU"/>
        </w:rPr>
        <w:t xml:space="preserve">Ставки </w:t>
      </w:r>
      <w:r>
        <w:rPr>
          <w:rFonts w:ascii="Times New Roman" w:hAnsi="Times New Roman"/>
          <w:noProof/>
          <w:sz w:val="24"/>
          <w:lang w:val="ru-RU"/>
        </w:rPr>
        <w:t>встановлюються на 2021</w:t>
      </w:r>
      <w:r w:rsidRPr="00AA47B8">
        <w:rPr>
          <w:rFonts w:ascii="Times New Roman" w:hAnsi="Times New Roman"/>
          <w:noProof/>
          <w:sz w:val="24"/>
          <w:lang w:val="ru-RU"/>
        </w:rPr>
        <w:t xml:space="preserve"> рік та</w:t>
      </w:r>
      <w:r>
        <w:rPr>
          <w:rFonts w:ascii="Times New Roman" w:hAnsi="Times New Roman"/>
          <w:noProof/>
          <w:sz w:val="24"/>
          <w:lang w:val="ru-RU"/>
        </w:rPr>
        <w:t xml:space="preserve"> вводяться в дію з 01 січня  2022</w:t>
      </w:r>
      <w:r w:rsidRPr="00AA47B8">
        <w:rPr>
          <w:rFonts w:ascii="Times New Roman" w:hAnsi="Times New Roman"/>
          <w:noProof/>
          <w:sz w:val="24"/>
          <w:lang w:val="ru-RU"/>
        </w:rPr>
        <w:t xml:space="preserve"> року.</w:t>
      </w:r>
    </w:p>
    <w:p w:rsidR="00855C39" w:rsidRPr="00C6587B" w:rsidRDefault="00855C39" w:rsidP="00855C39">
      <w:pPr>
        <w:jc w:val="center"/>
        <w:rPr>
          <w:rFonts w:ascii="Times New Roman" w:hAnsi="Times New Roman"/>
          <w:b/>
          <w:noProof/>
          <w:sz w:val="24"/>
          <w:lang w:val="ru-RU"/>
        </w:rPr>
      </w:pPr>
      <w:r w:rsidRPr="00AA47B8">
        <w:rPr>
          <w:rFonts w:ascii="Times New Roman" w:hAnsi="Times New Roman"/>
          <w:noProof/>
          <w:sz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діярішення ради:</w:t>
      </w:r>
    </w:p>
    <w:tbl>
      <w:tblPr>
        <w:tblpPr w:leftFromText="180" w:rightFromText="180" w:vertAnchor="page" w:horzAnchor="margin" w:tblpX="108" w:tblpY="4321"/>
        <w:tblW w:w="147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691"/>
        <w:gridCol w:w="2337"/>
        <w:gridCol w:w="8884"/>
      </w:tblGrid>
      <w:tr w:rsidR="00855C39" w:rsidRPr="0010525C" w:rsidTr="000060AC">
        <w:tc>
          <w:tcPr>
            <w:tcW w:w="1843" w:type="dxa"/>
            <w:vAlign w:val="center"/>
            <w:hideMark/>
          </w:tcPr>
          <w:p w:rsidR="00855C39" w:rsidRPr="00E1757E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Кодобласті</w:t>
            </w:r>
          </w:p>
        </w:tc>
        <w:tc>
          <w:tcPr>
            <w:tcW w:w="1701" w:type="dxa"/>
            <w:vAlign w:val="center"/>
            <w:hideMark/>
          </w:tcPr>
          <w:p w:rsidR="00855C39" w:rsidRPr="00E1757E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Кодрайону</w:t>
            </w:r>
          </w:p>
        </w:tc>
        <w:tc>
          <w:tcPr>
            <w:tcW w:w="2268" w:type="dxa"/>
            <w:vAlign w:val="center"/>
            <w:hideMark/>
          </w:tcPr>
          <w:p w:rsidR="00855C39" w:rsidRPr="00E1757E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КодзгіднозКОАТУУ</w:t>
            </w:r>
          </w:p>
        </w:tc>
        <w:tc>
          <w:tcPr>
            <w:tcW w:w="8930" w:type="dxa"/>
            <w:vAlign w:val="center"/>
            <w:hideMark/>
          </w:tcPr>
          <w:p w:rsidR="00855C39" w:rsidRPr="00C6587B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855C39" w:rsidRPr="0010525C" w:rsidTr="000060AC">
        <w:trPr>
          <w:trHeight w:val="594"/>
        </w:trPr>
        <w:tc>
          <w:tcPr>
            <w:tcW w:w="1843" w:type="dxa"/>
            <w:vAlign w:val="center"/>
          </w:tcPr>
          <w:p w:rsidR="00855C39" w:rsidRPr="00393C14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Pr="00393C14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Pr="00393C14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55300</w:t>
            </w:r>
          </w:p>
        </w:tc>
        <w:tc>
          <w:tcPr>
            <w:tcW w:w="8930" w:type="dxa"/>
            <w:vAlign w:val="center"/>
          </w:tcPr>
          <w:p w:rsidR="00855C39" w:rsidRPr="00C6587B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смт Гніздичів</w:t>
            </w:r>
          </w:p>
          <w:p w:rsidR="00855C39" w:rsidRPr="00C6587B" w:rsidRDefault="00855C39" w:rsidP="000060AC">
            <w:pPr>
              <w:jc w:val="center"/>
              <w:rPr>
                <w:noProof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ГніздичівськоїселищноїрадиЖидачівськогорайонуЛьвівськоїобласті</w:t>
            </w:r>
          </w:p>
        </w:tc>
      </w:tr>
      <w:tr w:rsidR="00855C39" w:rsidRPr="0010525C" w:rsidTr="000060AC">
        <w:trPr>
          <w:trHeight w:val="594"/>
        </w:trPr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55301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с. Королівка</w:t>
            </w:r>
          </w:p>
          <w:p w:rsidR="00855C39" w:rsidRDefault="00855C39" w:rsidP="000060AC">
            <w:pPr>
              <w:jc w:val="center"/>
              <w:rPr>
                <w:noProof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rPr>
          <w:trHeight w:val="594"/>
        </w:trPr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55302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Покрівці</w:t>
            </w:r>
          </w:p>
          <w:p w:rsidR="00855C39" w:rsidRDefault="00855C39" w:rsidP="000060AC">
            <w:pPr>
              <w:jc w:val="center"/>
              <w:rPr>
                <w:noProof/>
                <w:szCs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rPr>
          <w:trHeight w:val="594"/>
        </w:trPr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84201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Лівчиці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rPr>
          <w:trHeight w:val="594"/>
        </w:trPr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88101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Руда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88102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Ганнівці</w:t>
            </w:r>
          </w:p>
          <w:p w:rsidR="00855C39" w:rsidRPr="00A91A57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55302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</w:rPr>
              <w:t>Облазниця</w:t>
            </w:r>
          </w:p>
          <w:p w:rsidR="00855C39" w:rsidRDefault="00855C39" w:rsidP="000060AC">
            <w:pPr>
              <w:jc w:val="center"/>
              <w:rPr>
                <w:noProof/>
                <w:szCs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84201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Нове Село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88101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Махлинець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88102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Корнелівка</w:t>
            </w:r>
          </w:p>
          <w:p w:rsidR="00855C39" w:rsidRPr="00C6587B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88101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Жирівське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RPr="0010525C" w:rsidTr="000060AC">
        <w:tc>
          <w:tcPr>
            <w:tcW w:w="1843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2268" w:type="dxa"/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88102</w:t>
            </w:r>
          </w:p>
        </w:tc>
        <w:tc>
          <w:tcPr>
            <w:tcW w:w="8930" w:type="dxa"/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Дунаєць</w:t>
            </w:r>
          </w:p>
          <w:p w:rsidR="00855C39" w:rsidRPr="003A134E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</w:tbl>
    <w:p w:rsidR="00855C39" w:rsidRDefault="00855C39" w:rsidP="00855C39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855C39" w:rsidRPr="003A134E" w:rsidRDefault="00855C39" w:rsidP="00855C39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855C39" w:rsidRPr="003A134E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Pr="00A91A57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Pr="00A91A57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Pr="00A91A57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Pr="00A91A57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Pr="00A91A57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Pr="00A91A57" w:rsidRDefault="00855C39" w:rsidP="00855C39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844"/>
        <w:gridCol w:w="9566"/>
        <w:gridCol w:w="832"/>
        <w:gridCol w:w="817"/>
        <w:gridCol w:w="859"/>
        <w:gridCol w:w="887"/>
        <w:gridCol w:w="749"/>
        <w:gridCol w:w="790"/>
      </w:tblGrid>
      <w:tr w:rsidR="00855C39" w:rsidRPr="0010525C" w:rsidTr="000060AC">
        <w:trPr>
          <w:trHeight w:val="20"/>
          <w:tblHeader/>
        </w:trPr>
        <w:tc>
          <w:tcPr>
            <w:tcW w:w="29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8E6111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Класифікація будівель та споруд</w:t>
            </w:r>
            <w:r w:rsidRPr="008E6111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5C39" w:rsidRPr="0010525C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855C39" w:rsidRPr="00E1757E" w:rsidTr="000060AC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8E6111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</w:t>
            </w:r>
            <w:r w:rsidRPr="008E6111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611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дляюридичнихосіб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дляфізичнихосіб</w:t>
            </w:r>
          </w:p>
        </w:tc>
      </w:tr>
      <w:tr w:rsidR="00855C39" w:rsidRPr="00E1757E" w:rsidTr="000060AC">
        <w:trPr>
          <w:trHeight w:val="20"/>
          <w:tblHeader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Pr="00E1757E" w:rsidRDefault="00855C39" w:rsidP="000060AC">
            <w:pPr>
              <w:pStyle w:val="ac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Pr="00E1757E" w:rsidRDefault="00855C39" w:rsidP="000060AC">
            <w:pPr>
              <w:pStyle w:val="ac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E1757E" w:rsidRDefault="00855C39" w:rsidP="000060AC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Будівліжитлові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E1757E" w:rsidRDefault="00855C39" w:rsidP="000060AC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Будинкиодноквартирні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E1757E" w:rsidRDefault="00855C39" w:rsidP="000060AC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Будинкиодноквартирнімасовоїзабудови</w:t>
            </w:r>
          </w:p>
        </w:tc>
        <w:tc>
          <w:tcPr>
            <w:tcW w:w="347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75488F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E478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75488F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Будинкисадибноготипу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E478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75488F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Будинкидачнітасадові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E478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75488F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Будинкиздвомаквартирами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Будинкидвоквартирнімасовоїзабудови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B36927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FE1986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B36927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FE1986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Будинкибагатоквартирнімасовоїзабудови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825CF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2C03D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1122.2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Будинкибагатоквартирніпідвищеноїкомфортності,індивідуальні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825CF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2C03D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Будинкижитловіготельноготипу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825CF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2C03D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7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0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C05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0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C05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0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C05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0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C05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0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C053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7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6" w:type="pct"/>
            <w:vAlign w:val="center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7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Будівлінежитлові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Будівліготельні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</w:p>
        </w:tc>
        <w:tc>
          <w:tcPr>
            <w:tcW w:w="347" w:type="pct"/>
          </w:tcPr>
          <w:p w:rsidR="00855C39" w:rsidRPr="00393C14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1211.4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847586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Ресторанитабари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7337E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727B4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727B4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Центритабудинкивідпочинку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727B4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727B4A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Будівліофісні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Будівліфінансовогообслуговування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Будівліорганівправосуддя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Будівлізакордоннихпредставництв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A814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80007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454C52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454C52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Будівліторговельні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Будівліторговельні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1230.1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Торговіцентри,універмаги,магазини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Станціїтехнічногообслуговуванняавтомобілів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C2346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Їдальні,кафе,закусочнітощо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C2346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C2346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Будівліпідприємствпобутовогообслуговування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C2346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Будівліторговельніінші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C2346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49" w:type="pct"/>
            <w:gridSpan w:val="7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Будівліміськогоелектротранспорту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центрів тощо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1241.8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Ангаридлялітаків,локомотивні,вагонні,трамвайнітатролейбуснідепо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DC04D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Гаражіназемні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1213B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97DB2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Гаражіпідземні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1213B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97DB2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Стоянкиавтомобільнікриті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C759F6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25FC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Навісидлявелосипедів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C759F6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25FC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Будівліпромисловітасклади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63185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Будівліпідприємствчорноїметалургії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  <w:r w:rsidRPr="0077437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63185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Будівліпідприємствхімічноїтанафтохімічноїпромисловості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50387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Будівліпідприємствлегкоїпромисловості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  <w:r w:rsidRPr="001017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50387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Будівліпідприємствхарчовоїпромисловості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50387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Будівліпідприємствмедичноїтамікробіологічноїпромисловості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  <w:r w:rsidRPr="001017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50387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1251.7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Будівліпідприємствлісової,деревообробноїтацелюлозно-паперовоїпромисловості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  <w:r w:rsidRPr="001017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Pr="0050387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Будівліпідприємствбудівельноїіндустрії,будівельнихматеріалівтавиробів,скляноїтафарфоро-фаянсовоїпромисловості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1017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0387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Резервуари,силоситасклади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8066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Резервуаритаємностіінші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Pr="008066D9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Силосидлязерна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Складиспеціальнітоварні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Складськімайданчики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Складиуніверсальні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Складитасховищаінші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FC0C81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Будівлідляпублічнихвиступів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13D98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1261.2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13D98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13D98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Казино,ігорнібудинки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13D98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</w:t>
            </w:r>
            <w:r w:rsidRPr="00D479C0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13D98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13D98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Музеїтабібліотеки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Музеїтахудожнігалереї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A72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D30A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A72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D30A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Технічніцентри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A72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D30A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A72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D30A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A72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D30A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A722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D30A2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</w:p>
        </w:tc>
        <w:tc>
          <w:tcPr>
            <w:tcW w:w="4649" w:type="pct"/>
            <w:gridSpan w:val="7"/>
            <w:vAlign w:val="center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600A74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Будівлівищихнавчальнихзакладів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600A74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A054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1D1D4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1263.4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A054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1D1D4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A054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1D1D4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A0549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1D1D4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Будівліметеорологічнихстанцій,обсерваторій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B90B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Default="00855C39" w:rsidP="000060AC">
            <w:pPr>
              <w:jc w:val="center"/>
            </w:pPr>
          </w:p>
        </w:tc>
        <w:tc>
          <w:tcPr>
            <w:tcW w:w="356" w:type="pct"/>
          </w:tcPr>
          <w:p w:rsidR="00855C39" w:rsidRDefault="00855C39" w:rsidP="000060AC">
            <w:pPr>
              <w:jc w:val="center"/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B90B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B90B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Default="00855C39" w:rsidP="000060AC">
            <w:pPr>
              <w:jc w:val="center"/>
            </w:pPr>
          </w:p>
        </w:tc>
        <w:tc>
          <w:tcPr>
            <w:tcW w:w="356" w:type="pct"/>
          </w:tcPr>
          <w:p w:rsidR="00855C39" w:rsidRDefault="00855C39" w:rsidP="000060AC">
            <w:pPr>
              <w:jc w:val="center"/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B90B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Лікарніпрофільні,диспансери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45E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45E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45E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45E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Санаторії,профілакторіїтацентрифункціональноїреабілітації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45E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8457F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45E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Залигімнастичні,баскетбольні,волейбольні,теніснітощо</w:t>
            </w:r>
          </w:p>
        </w:tc>
        <w:tc>
          <w:tcPr>
            <w:tcW w:w="347" w:type="pct"/>
          </w:tcPr>
          <w:p w:rsidR="00855C39" w:rsidRPr="00484C23" w:rsidRDefault="00855C39" w:rsidP="000060AC">
            <w:pPr>
              <w:jc w:val="center"/>
              <w:rPr>
                <w:color w:val="FF0000"/>
              </w:rPr>
            </w:pPr>
            <w:r w:rsidRPr="00484C2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484C23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484C23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Pr="00484C23" w:rsidRDefault="00855C39" w:rsidP="000060AC">
            <w:pPr>
              <w:jc w:val="center"/>
              <w:rPr>
                <w:color w:val="FF0000"/>
              </w:rPr>
            </w:pPr>
            <w:r w:rsidRPr="00484C2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25</w:t>
            </w:r>
          </w:p>
        </w:tc>
        <w:tc>
          <w:tcPr>
            <w:tcW w:w="320" w:type="pct"/>
          </w:tcPr>
          <w:p w:rsidR="00855C39" w:rsidRPr="00484C23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1265.2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Басейникритідляплавання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42308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Хокейнітальодовістадіоникриті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42308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Манежілегкоатлетичні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42308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42308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Залиспортивніінші</w:t>
            </w:r>
          </w:p>
        </w:tc>
        <w:tc>
          <w:tcPr>
            <w:tcW w:w="347" w:type="pct"/>
          </w:tcPr>
          <w:p w:rsidR="00855C39" w:rsidRPr="00484C23" w:rsidRDefault="00855C39" w:rsidP="000060AC">
            <w:pPr>
              <w:jc w:val="center"/>
              <w:rPr>
                <w:color w:val="FF0000"/>
              </w:rPr>
            </w:pPr>
            <w:r w:rsidRPr="00484C2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855C39" w:rsidRPr="00484C23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484C23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Pr="00484C23" w:rsidRDefault="00855C39" w:rsidP="000060AC">
            <w:pPr>
              <w:jc w:val="center"/>
              <w:rPr>
                <w:color w:val="FF0000"/>
              </w:rPr>
            </w:pPr>
            <w:r w:rsidRPr="00484C2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2</w:t>
            </w:r>
            <w:r w:rsidRPr="00484C23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Будівлінежитловіінші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Будівлідлятваринництва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9A0E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Будівлідляптахівництва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9A0E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Будівлідлязберіганнязерна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9A0E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Будівлісилоснітасінажні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9A0E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9A0E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Будівлітепличногогосподарства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9A0E6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Будівлірибногогосподарства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B352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Будівліпідприємствлісівництватазвірівництва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B352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Будівлісільськогосподарськогопризначенняінші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9E6FA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B352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1272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Цвинтарітакрематорії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Пам’яткиісторіїтаархітектури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5F71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A15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Археологічнірозкопки,руїнитаісторичнімісця,щоохороняютьсядержавою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5F71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A15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5F71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5A15A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КазармиЗбройнихСил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A32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3589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A32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3589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Будівлівиправнихзакладів,в’язницьтаслідчихізоляторів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2A32B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63589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Зв.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Align w:val="center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E1757E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</w:p>
        </w:tc>
        <w:tc>
          <w:tcPr>
            <w:tcW w:w="2586" w:type="pct"/>
            <w:vAlign w:val="center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Будівлілазеньтапралень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E91333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26C29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20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55C39" w:rsidRPr="0010525C" w:rsidTr="000060AC">
        <w:trPr>
          <w:trHeight w:val="20"/>
        </w:trPr>
        <w:tc>
          <w:tcPr>
            <w:tcW w:w="351" w:type="pct"/>
            <w:hideMark/>
          </w:tcPr>
          <w:p w:rsidR="00855C39" w:rsidRPr="00E1757E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</w:p>
        </w:tc>
        <w:tc>
          <w:tcPr>
            <w:tcW w:w="2586" w:type="pct"/>
            <w:vAlign w:val="center"/>
            <w:hideMark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7" w:type="pct"/>
          </w:tcPr>
          <w:p w:rsidR="00855C39" w:rsidRDefault="00855C39" w:rsidP="000060AC">
            <w:pPr>
              <w:jc w:val="center"/>
            </w:pPr>
            <w:r w:rsidRPr="00E91333"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42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855C39" w:rsidRDefault="00855C39" w:rsidP="000060AC">
            <w:pPr>
              <w:jc w:val="center"/>
            </w:pPr>
            <w:r w:rsidRPr="00426C29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20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855C39" w:rsidRPr="0010525C" w:rsidRDefault="00855C39" w:rsidP="000060AC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855C39" w:rsidRPr="0010525C" w:rsidRDefault="00855C39" w:rsidP="00855C39">
      <w:pPr>
        <w:pStyle w:val="a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0525C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855C39" w:rsidRPr="0010525C" w:rsidRDefault="00855C39" w:rsidP="00855C39">
      <w:pPr>
        <w:pStyle w:val="ac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10525C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1</w:t>
      </w:r>
      <w:r w:rsidRPr="0010525C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855C39" w:rsidRPr="0010525C" w:rsidRDefault="00855C39" w:rsidP="00855C39">
      <w:pPr>
        <w:pStyle w:val="a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0525C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10525C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855C39" w:rsidRPr="0010525C" w:rsidRDefault="00855C39" w:rsidP="00855C39">
      <w:pPr>
        <w:pStyle w:val="a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0525C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10525C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55C39" w:rsidRPr="0010525C" w:rsidRDefault="00855C39" w:rsidP="00855C39">
      <w:pPr>
        <w:pStyle w:val="ac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10525C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10525C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855C39" w:rsidRPr="0010525C" w:rsidRDefault="00855C39" w:rsidP="00855C39">
      <w:pPr>
        <w:pStyle w:val="ac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r w:rsidRPr="0010525C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10525C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855C39" w:rsidRDefault="00855C39" w:rsidP="00855C39">
      <w:pPr>
        <w:pStyle w:val="ShapkaDocumentu"/>
        <w:spacing w:before="240" w:after="120"/>
        <w:ind w:left="8363"/>
        <w:rPr>
          <w:rFonts w:ascii="Times New Roman" w:hAnsi="Times New Roman"/>
          <w:noProof/>
          <w:sz w:val="24"/>
          <w:szCs w:val="24"/>
          <w:lang w:val="ru-RU"/>
        </w:rPr>
      </w:pPr>
    </w:p>
    <w:p w:rsidR="00855C39" w:rsidRDefault="00855C39" w:rsidP="00855C39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</w:p>
    <w:p w:rsidR="00855C39" w:rsidRDefault="00855C39" w:rsidP="00855C39">
      <w:pPr>
        <w:pStyle w:val="ShapkaDocumentu"/>
        <w:spacing w:before="240" w:after="120"/>
        <w:ind w:left="8363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>Додаток 2</w:t>
      </w:r>
    </w:p>
    <w:p w:rsidR="00855C39" w:rsidRPr="00053B3E" w:rsidRDefault="00855C39" w:rsidP="00855C39">
      <w:pPr>
        <w:pStyle w:val="ShapkaDocumentu"/>
        <w:spacing w:before="240" w:after="120"/>
        <w:ind w:left="8363"/>
        <w:rPr>
          <w:rFonts w:ascii="Times New Roman" w:hAnsi="Times New Roman"/>
          <w:noProof/>
          <w:sz w:val="24"/>
          <w:szCs w:val="24"/>
          <w:lang w:val="ru-RU"/>
        </w:rPr>
      </w:pPr>
      <w:r w:rsidRPr="00053B3E"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855C39" w:rsidRDefault="00855C39" w:rsidP="00855C39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5C39" w:rsidRPr="00341850" w:rsidRDefault="00855C39" w:rsidP="00855C39">
      <w:pPr>
        <w:jc w:val="center"/>
        <w:rPr>
          <w:rFonts w:ascii="Times New Roman" w:hAnsi="Times New Roman"/>
          <w:noProof/>
          <w:sz w:val="24"/>
          <w:lang w:val="ru-RU"/>
        </w:rPr>
      </w:pPr>
      <w:r>
        <w:rPr>
          <w:rFonts w:ascii="Times New Roman" w:hAnsi="Times New Roman"/>
          <w:noProof/>
          <w:sz w:val="24"/>
          <w:lang w:val="ru-RU"/>
        </w:rPr>
        <w:t>Ставки встановлюються на 2022</w:t>
      </w:r>
      <w:r w:rsidRPr="00341850">
        <w:rPr>
          <w:rFonts w:ascii="Times New Roman" w:hAnsi="Times New Roman"/>
          <w:noProof/>
          <w:sz w:val="24"/>
          <w:lang w:val="ru-RU"/>
        </w:rPr>
        <w:t xml:space="preserve"> рік та вводяться в дію з 01 січня  20</w:t>
      </w:r>
      <w:r>
        <w:rPr>
          <w:rFonts w:ascii="Times New Roman" w:hAnsi="Times New Roman"/>
          <w:noProof/>
          <w:sz w:val="24"/>
          <w:lang w:val="ru-RU"/>
        </w:rPr>
        <w:t>22</w:t>
      </w:r>
      <w:r w:rsidRPr="00341850">
        <w:rPr>
          <w:rFonts w:ascii="Times New Roman" w:hAnsi="Times New Roman"/>
          <w:noProof/>
          <w:sz w:val="24"/>
          <w:lang w:val="ru-RU"/>
        </w:rPr>
        <w:t xml:space="preserve"> року.</w:t>
      </w:r>
    </w:p>
    <w:p w:rsidR="00855C39" w:rsidRPr="00341850" w:rsidRDefault="00855C39" w:rsidP="00855C39">
      <w:pPr>
        <w:jc w:val="center"/>
        <w:rPr>
          <w:rFonts w:ascii="Times New Roman" w:hAnsi="Times New Roman"/>
          <w:noProof/>
          <w:sz w:val="24"/>
          <w:lang w:val="ru-RU"/>
        </w:rPr>
      </w:pPr>
      <w:r w:rsidRPr="00341850">
        <w:rPr>
          <w:rFonts w:ascii="Times New Roman" w:hAnsi="Times New Roman"/>
          <w:noProof/>
          <w:sz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931"/>
        <w:gridCol w:w="2407"/>
        <w:gridCol w:w="8996"/>
      </w:tblGrid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Кодобласті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Кодрайону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Pr="00E1757E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КодзгіднозКОАТУУ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C39" w:rsidRPr="0010525C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10525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Pr="00393C14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Pr="00393C14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Pr="00393C14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55300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смт Гніздичів</w:t>
            </w:r>
          </w:p>
          <w:p w:rsidR="00855C39" w:rsidRPr="0010525C" w:rsidRDefault="00855C39" w:rsidP="000060AC">
            <w:pPr>
              <w:jc w:val="center"/>
              <w:rPr>
                <w:noProof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с. Королівка</w:t>
            </w:r>
          </w:p>
          <w:p w:rsidR="00855C39" w:rsidRDefault="00855C39" w:rsidP="000060AC">
            <w:pPr>
              <w:jc w:val="center"/>
              <w:rPr>
                <w:noProof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Покрівці</w:t>
            </w:r>
          </w:p>
          <w:p w:rsidR="00855C39" w:rsidRDefault="00855C39" w:rsidP="000060AC">
            <w:pPr>
              <w:jc w:val="center"/>
              <w:rPr>
                <w:noProof/>
                <w:szCs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84201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Лівчиці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Руда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</w:rPr>
              <w:t>Ганнівці</w:t>
            </w:r>
          </w:p>
          <w:p w:rsidR="00855C39" w:rsidRDefault="00855C39" w:rsidP="000060AC">
            <w:pPr>
              <w:jc w:val="center"/>
              <w:rPr>
                <w:noProof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55302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Облазниця</w:t>
            </w:r>
          </w:p>
          <w:p w:rsidR="00855C39" w:rsidRDefault="00855C39" w:rsidP="000060AC">
            <w:pPr>
              <w:jc w:val="center"/>
              <w:rPr>
                <w:noProof/>
                <w:szCs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84201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Нове Село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Махлинець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Корнелівка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88101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Жирівське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  <w:tr w:rsidR="00855C39" w:rsidTr="000060AC"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Default="00855C39" w:rsidP="000060AC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88102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 xml:space="preserve">с. </w:t>
            </w:r>
            <w:r>
              <w:rPr>
                <w:rFonts w:ascii="Times New Roman" w:hAnsi="Times New Roman"/>
                <w:noProof/>
                <w:sz w:val="24"/>
                <w:lang w:val="ru-RU"/>
              </w:rPr>
              <w:t>Дунаєць</w:t>
            </w:r>
          </w:p>
          <w:p w:rsidR="00855C39" w:rsidRPr="008E6111" w:rsidRDefault="00855C39" w:rsidP="000060AC">
            <w:pPr>
              <w:jc w:val="center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8E6111">
              <w:rPr>
                <w:rFonts w:ascii="Times New Roman" w:hAnsi="Times New Roman"/>
                <w:noProof/>
                <w:sz w:val="24"/>
                <w:lang w:val="ru-RU"/>
              </w:rPr>
              <w:t>Гніздичівської селищної ради Жидачівського району Львівської області</w:t>
            </w:r>
          </w:p>
        </w:tc>
      </w:tr>
    </w:tbl>
    <w:p w:rsidR="00855C39" w:rsidRDefault="00855C39" w:rsidP="00855C39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8"/>
        <w:gridCol w:w="4394"/>
      </w:tblGrid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9" w:rsidRPr="00087DC2" w:rsidRDefault="00855C39" w:rsidP="000060AC">
            <w:pPr>
              <w:pStyle w:val="ac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1. На квартири, незалежно від їх кількості до 60 кв. метрів;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087DC2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087DC2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2. На житловий будинок/житлові будинки, незалежно від їх кількості до 120 кв. метрів;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087DC2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087DC2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lastRenderedPageBreak/>
              <w:t>3. Різні типи об’єктів житлової нерухомості, в тому числі їх часток (в разі одночасного перебування у власності платника податку квартири/квартир та житлового будинку/будинків, у тому числі їх часток), до 180 кв. метрів;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087DC2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087DC2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4. Об'єкти житлової та нежитлової нерухомості, які перебувають у власності органів державної влад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Pr="00087DC2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</w:t>
            </w:r>
            <w:r w:rsidRPr="00087DC2">
              <w:rPr>
                <w:rFonts w:ascii="Times New Roman" w:hAnsi="Times New Roman"/>
                <w:sz w:val="24"/>
                <w:szCs w:val="24"/>
              </w:rPr>
              <w:t xml:space="preserve">Об’єкти житлової та/або нежитлової нерухомості, що перебувають у власності осіб, </w:t>
            </w:r>
            <w:r w:rsidRPr="00C32432">
              <w:rPr>
                <w:rFonts w:ascii="Times New Roman" w:hAnsi="Times New Roman"/>
                <w:sz w:val="24"/>
                <w:szCs w:val="24"/>
              </w:rPr>
              <w:t>які приймали</w:t>
            </w:r>
          </w:p>
          <w:p w:rsidR="00855C39" w:rsidRPr="007649F0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7A9">
              <w:rPr>
                <w:rFonts w:ascii="Times New Roman" w:hAnsi="Times New Roman"/>
                <w:sz w:val="24"/>
                <w:szCs w:val="24"/>
              </w:rPr>
              <w:t>безпосередню участь в антитерористичній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(АТО) та членів сімей загиблих учасників АТО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7649F0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9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6. </w:t>
            </w:r>
            <w:r w:rsidRPr="00087DC2">
              <w:rPr>
                <w:rFonts w:ascii="Times New Roman" w:hAnsi="Times New Roman"/>
                <w:sz w:val="24"/>
                <w:szCs w:val="24"/>
              </w:rPr>
              <w:t xml:space="preserve">Об’єкти житлової та/або нежитлової нерухомості, що перебувають у власності осіб, </w:t>
            </w:r>
            <w:r w:rsidRPr="00C32432">
              <w:rPr>
                <w:rFonts w:ascii="Times New Roman" w:hAnsi="Times New Roman"/>
                <w:sz w:val="24"/>
                <w:szCs w:val="24"/>
              </w:rPr>
              <w:t>які приймалиучасть в бойових діях на території республіки Афганістан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7649F0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7. Житлова нерухомість непридатна для проживання, в тому числі у зв'язку з аварійним станом, визнана такою згідно з рішенням сільської ради;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087DC2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8. Об'єкти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об'єкта на дитину;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087DC2" w:rsidRDefault="00855C39" w:rsidP="000060AC">
            <w:pPr>
              <w:pStyle w:val="ac"/>
              <w:tabs>
                <w:tab w:val="left" w:pos="426"/>
                <w:tab w:val="left" w:pos="12405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0F72F3">
              <w:rPr>
                <w:rFonts w:ascii="Times New Roman" w:hAnsi="Times New Roman"/>
                <w:sz w:val="24"/>
                <w:szCs w:val="24"/>
              </w:rPr>
              <w:t>Об’єкти житлової нерухомості, що перебувають у власності осіб, у сімя’х яких виховується п’ятеро і більше дітей віком до 18 років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Pr="00087DC2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Об’єкти житлової нерухомості, що перебувають у власності осіб 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з інвалідністю першої групи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C39" w:rsidTr="000060AC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C39" w:rsidRDefault="00855C39" w:rsidP="000060AC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C2">
              <w:rPr>
                <w:rFonts w:ascii="Times New Roman" w:hAnsi="Times New Roman"/>
                <w:sz w:val="24"/>
                <w:szCs w:val="24"/>
              </w:rPr>
              <w:t>12. Об'єкти житлової та/або нежитлової нерухомості, що перебувають у власності релігійних організацій України, статути (положення) яких зареєстровані у встановленому законом порядку,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C39" w:rsidRDefault="00855C39" w:rsidP="000060AC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5C39" w:rsidRDefault="00855C39" w:rsidP="00855C39">
      <w:pPr>
        <w:pStyle w:val="ac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55C39" w:rsidRPr="004474E6" w:rsidRDefault="00855C39" w:rsidP="00855C39"/>
    <w:p w:rsidR="00855C39" w:rsidRPr="000A5345" w:rsidRDefault="00855C39" w:rsidP="00855C39"/>
    <w:p w:rsidR="0079381E" w:rsidRPr="000064C5" w:rsidRDefault="0079381E" w:rsidP="00802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81E" w:rsidRPr="000064C5" w:rsidSect="00855C39">
      <w:pgSz w:w="16838" w:h="11906" w:orient="landscape"/>
      <w:pgMar w:top="850" w:right="85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32" w:rsidRDefault="00905B32" w:rsidP="00B95B6B">
      <w:pPr>
        <w:spacing w:after="0" w:line="240" w:lineRule="auto"/>
      </w:pPr>
      <w:r>
        <w:separator/>
      </w:r>
    </w:p>
  </w:endnote>
  <w:endnote w:type="continuationSeparator" w:id="1">
    <w:p w:rsidR="00905B32" w:rsidRDefault="00905B32" w:rsidP="00B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32" w:rsidRDefault="00905B32" w:rsidP="00B95B6B">
      <w:pPr>
        <w:spacing w:after="0" w:line="240" w:lineRule="auto"/>
      </w:pPr>
      <w:r>
        <w:separator/>
      </w:r>
    </w:p>
  </w:footnote>
  <w:footnote w:type="continuationSeparator" w:id="1">
    <w:p w:rsidR="00905B32" w:rsidRDefault="00905B32" w:rsidP="00B9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86D"/>
    <w:multiLevelType w:val="hybridMultilevel"/>
    <w:tmpl w:val="C02CD6EE"/>
    <w:lvl w:ilvl="0" w:tplc="89643F32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064DF"/>
    <w:multiLevelType w:val="hybridMultilevel"/>
    <w:tmpl w:val="B9FA4882"/>
    <w:lvl w:ilvl="0" w:tplc="297004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5243F1"/>
    <w:multiLevelType w:val="multilevel"/>
    <w:tmpl w:val="7E54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B45E6"/>
    <w:multiLevelType w:val="hybridMultilevel"/>
    <w:tmpl w:val="5EE4A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5592A"/>
    <w:multiLevelType w:val="hybridMultilevel"/>
    <w:tmpl w:val="1790566A"/>
    <w:lvl w:ilvl="0" w:tplc="49CEC3D4">
      <w:start w:val="8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5F4"/>
    <w:rsid w:val="0000032E"/>
    <w:rsid w:val="00004035"/>
    <w:rsid w:val="000064C5"/>
    <w:rsid w:val="000138ED"/>
    <w:rsid w:val="00016AD9"/>
    <w:rsid w:val="00017089"/>
    <w:rsid w:val="00027D7D"/>
    <w:rsid w:val="000335A8"/>
    <w:rsid w:val="00034EBF"/>
    <w:rsid w:val="000355B6"/>
    <w:rsid w:val="00035907"/>
    <w:rsid w:val="00061552"/>
    <w:rsid w:val="00062F7A"/>
    <w:rsid w:val="000667BC"/>
    <w:rsid w:val="00072298"/>
    <w:rsid w:val="00092144"/>
    <w:rsid w:val="00093304"/>
    <w:rsid w:val="000940EA"/>
    <w:rsid w:val="000A2D4C"/>
    <w:rsid w:val="000A3C08"/>
    <w:rsid w:val="000A6E89"/>
    <w:rsid w:val="000B21C4"/>
    <w:rsid w:val="000B5163"/>
    <w:rsid w:val="000C33BD"/>
    <w:rsid w:val="000C5930"/>
    <w:rsid w:val="000F242C"/>
    <w:rsid w:val="000F6B1C"/>
    <w:rsid w:val="001227CD"/>
    <w:rsid w:val="001417E1"/>
    <w:rsid w:val="00145588"/>
    <w:rsid w:val="001516E3"/>
    <w:rsid w:val="00172082"/>
    <w:rsid w:val="001812EE"/>
    <w:rsid w:val="00181927"/>
    <w:rsid w:val="001942A0"/>
    <w:rsid w:val="001A4506"/>
    <w:rsid w:val="001A48B6"/>
    <w:rsid w:val="001A5B0D"/>
    <w:rsid w:val="001B6483"/>
    <w:rsid w:val="001B79B3"/>
    <w:rsid w:val="001D14DB"/>
    <w:rsid w:val="001D351C"/>
    <w:rsid w:val="001E229C"/>
    <w:rsid w:val="001E617B"/>
    <w:rsid w:val="001F5199"/>
    <w:rsid w:val="00231E40"/>
    <w:rsid w:val="002343DB"/>
    <w:rsid w:val="00236440"/>
    <w:rsid w:val="00244E7B"/>
    <w:rsid w:val="00245D8D"/>
    <w:rsid w:val="0025724A"/>
    <w:rsid w:val="00262393"/>
    <w:rsid w:val="00274B81"/>
    <w:rsid w:val="002763EB"/>
    <w:rsid w:val="002922AF"/>
    <w:rsid w:val="00295464"/>
    <w:rsid w:val="002B50D9"/>
    <w:rsid w:val="002B7419"/>
    <w:rsid w:val="002D6BB6"/>
    <w:rsid w:val="002D7A39"/>
    <w:rsid w:val="002E1E13"/>
    <w:rsid w:val="00310B85"/>
    <w:rsid w:val="003230F8"/>
    <w:rsid w:val="00336493"/>
    <w:rsid w:val="003462B0"/>
    <w:rsid w:val="00346EDB"/>
    <w:rsid w:val="003506C8"/>
    <w:rsid w:val="003535FB"/>
    <w:rsid w:val="003708E3"/>
    <w:rsid w:val="00374EDC"/>
    <w:rsid w:val="003930F9"/>
    <w:rsid w:val="003B480F"/>
    <w:rsid w:val="003C03E8"/>
    <w:rsid w:val="003C23BF"/>
    <w:rsid w:val="003C39CF"/>
    <w:rsid w:val="003C4E0D"/>
    <w:rsid w:val="003C505A"/>
    <w:rsid w:val="003D3811"/>
    <w:rsid w:val="003D6492"/>
    <w:rsid w:val="003E76B3"/>
    <w:rsid w:val="003F5A80"/>
    <w:rsid w:val="004000E1"/>
    <w:rsid w:val="004018B9"/>
    <w:rsid w:val="0041346F"/>
    <w:rsid w:val="00414207"/>
    <w:rsid w:val="0041570B"/>
    <w:rsid w:val="00430487"/>
    <w:rsid w:val="0043234B"/>
    <w:rsid w:val="0043287C"/>
    <w:rsid w:val="00435747"/>
    <w:rsid w:val="0045135E"/>
    <w:rsid w:val="00465FFC"/>
    <w:rsid w:val="00485541"/>
    <w:rsid w:val="00486B88"/>
    <w:rsid w:val="004A7B1D"/>
    <w:rsid w:val="004B4512"/>
    <w:rsid w:val="004F2183"/>
    <w:rsid w:val="004F2BAF"/>
    <w:rsid w:val="004F42F7"/>
    <w:rsid w:val="005232BC"/>
    <w:rsid w:val="005251B9"/>
    <w:rsid w:val="00545248"/>
    <w:rsid w:val="00545DA1"/>
    <w:rsid w:val="005469FD"/>
    <w:rsid w:val="005517E4"/>
    <w:rsid w:val="005533E6"/>
    <w:rsid w:val="00553AE4"/>
    <w:rsid w:val="00554DF8"/>
    <w:rsid w:val="00566B0C"/>
    <w:rsid w:val="0057101E"/>
    <w:rsid w:val="00574D9B"/>
    <w:rsid w:val="00577B8D"/>
    <w:rsid w:val="00585234"/>
    <w:rsid w:val="005904D0"/>
    <w:rsid w:val="005B1A2B"/>
    <w:rsid w:val="005D3C3C"/>
    <w:rsid w:val="005D5696"/>
    <w:rsid w:val="005E3279"/>
    <w:rsid w:val="005F199B"/>
    <w:rsid w:val="005F66F9"/>
    <w:rsid w:val="0060628F"/>
    <w:rsid w:val="00606729"/>
    <w:rsid w:val="006213A4"/>
    <w:rsid w:val="0062198A"/>
    <w:rsid w:val="00624982"/>
    <w:rsid w:val="00630467"/>
    <w:rsid w:val="00631CC6"/>
    <w:rsid w:val="006355F4"/>
    <w:rsid w:val="00635792"/>
    <w:rsid w:val="00635AA2"/>
    <w:rsid w:val="00646D2A"/>
    <w:rsid w:val="00654A4E"/>
    <w:rsid w:val="00655F93"/>
    <w:rsid w:val="00662690"/>
    <w:rsid w:val="006671EB"/>
    <w:rsid w:val="006742E2"/>
    <w:rsid w:val="0067526C"/>
    <w:rsid w:val="00681D54"/>
    <w:rsid w:val="00684DF9"/>
    <w:rsid w:val="0069377B"/>
    <w:rsid w:val="00694722"/>
    <w:rsid w:val="00697581"/>
    <w:rsid w:val="006B7126"/>
    <w:rsid w:val="006C50A8"/>
    <w:rsid w:val="006E5F18"/>
    <w:rsid w:val="0070138D"/>
    <w:rsid w:val="00706D5B"/>
    <w:rsid w:val="0071084B"/>
    <w:rsid w:val="00721C92"/>
    <w:rsid w:val="00731812"/>
    <w:rsid w:val="0073542E"/>
    <w:rsid w:val="00737B8B"/>
    <w:rsid w:val="00744321"/>
    <w:rsid w:val="00753EFD"/>
    <w:rsid w:val="00757E67"/>
    <w:rsid w:val="00770AAC"/>
    <w:rsid w:val="007824D0"/>
    <w:rsid w:val="007845DC"/>
    <w:rsid w:val="0079381E"/>
    <w:rsid w:val="007C7C48"/>
    <w:rsid w:val="007D165B"/>
    <w:rsid w:val="007D1E95"/>
    <w:rsid w:val="007D3CD0"/>
    <w:rsid w:val="007D4574"/>
    <w:rsid w:val="007F396B"/>
    <w:rsid w:val="00802076"/>
    <w:rsid w:val="008057C4"/>
    <w:rsid w:val="00816D5C"/>
    <w:rsid w:val="0083105A"/>
    <w:rsid w:val="0083613F"/>
    <w:rsid w:val="00855C39"/>
    <w:rsid w:val="00863B18"/>
    <w:rsid w:val="0087362A"/>
    <w:rsid w:val="00875A23"/>
    <w:rsid w:val="0088142B"/>
    <w:rsid w:val="00890326"/>
    <w:rsid w:val="00893DEC"/>
    <w:rsid w:val="00893F85"/>
    <w:rsid w:val="00894BD2"/>
    <w:rsid w:val="008A48C0"/>
    <w:rsid w:val="008B122A"/>
    <w:rsid w:val="008C3C6B"/>
    <w:rsid w:val="008D4AB4"/>
    <w:rsid w:val="008D7F35"/>
    <w:rsid w:val="008F44F7"/>
    <w:rsid w:val="00902434"/>
    <w:rsid w:val="00905B32"/>
    <w:rsid w:val="00915298"/>
    <w:rsid w:val="009212B3"/>
    <w:rsid w:val="009308CA"/>
    <w:rsid w:val="00942869"/>
    <w:rsid w:val="0094499C"/>
    <w:rsid w:val="00957BD0"/>
    <w:rsid w:val="00957DD3"/>
    <w:rsid w:val="00957F1B"/>
    <w:rsid w:val="00972B2B"/>
    <w:rsid w:val="00977AAB"/>
    <w:rsid w:val="00980D3A"/>
    <w:rsid w:val="00986172"/>
    <w:rsid w:val="0098682D"/>
    <w:rsid w:val="009962FB"/>
    <w:rsid w:val="009A36A9"/>
    <w:rsid w:val="009A6B73"/>
    <w:rsid w:val="009B22FF"/>
    <w:rsid w:val="009B256F"/>
    <w:rsid w:val="009B5D95"/>
    <w:rsid w:val="009C01CB"/>
    <w:rsid w:val="009D6FB0"/>
    <w:rsid w:val="009D781E"/>
    <w:rsid w:val="009E133E"/>
    <w:rsid w:val="009E3D2B"/>
    <w:rsid w:val="00A24596"/>
    <w:rsid w:val="00A305C6"/>
    <w:rsid w:val="00A30E39"/>
    <w:rsid w:val="00A34837"/>
    <w:rsid w:val="00A43C67"/>
    <w:rsid w:val="00A5416A"/>
    <w:rsid w:val="00A552A4"/>
    <w:rsid w:val="00A572EA"/>
    <w:rsid w:val="00A64029"/>
    <w:rsid w:val="00A67672"/>
    <w:rsid w:val="00A91C39"/>
    <w:rsid w:val="00A961BC"/>
    <w:rsid w:val="00AB1418"/>
    <w:rsid w:val="00AB280E"/>
    <w:rsid w:val="00AC79FD"/>
    <w:rsid w:val="00AD3170"/>
    <w:rsid w:val="00AE6D6A"/>
    <w:rsid w:val="00AF0907"/>
    <w:rsid w:val="00B10851"/>
    <w:rsid w:val="00B174A4"/>
    <w:rsid w:val="00B426F0"/>
    <w:rsid w:val="00B501E0"/>
    <w:rsid w:val="00B50213"/>
    <w:rsid w:val="00B61DB5"/>
    <w:rsid w:val="00B739F4"/>
    <w:rsid w:val="00B75BEF"/>
    <w:rsid w:val="00B81F38"/>
    <w:rsid w:val="00B8627D"/>
    <w:rsid w:val="00B8637A"/>
    <w:rsid w:val="00B94DD1"/>
    <w:rsid w:val="00B95742"/>
    <w:rsid w:val="00B95B6B"/>
    <w:rsid w:val="00BA0594"/>
    <w:rsid w:val="00BC2E92"/>
    <w:rsid w:val="00BC4A21"/>
    <w:rsid w:val="00BD2C7E"/>
    <w:rsid w:val="00BE0136"/>
    <w:rsid w:val="00BE0B22"/>
    <w:rsid w:val="00BE3103"/>
    <w:rsid w:val="00BF0D0E"/>
    <w:rsid w:val="00C177FE"/>
    <w:rsid w:val="00C2075E"/>
    <w:rsid w:val="00C2129F"/>
    <w:rsid w:val="00C36A9C"/>
    <w:rsid w:val="00C37CD7"/>
    <w:rsid w:val="00C42F3E"/>
    <w:rsid w:val="00C60824"/>
    <w:rsid w:val="00C61529"/>
    <w:rsid w:val="00C645BF"/>
    <w:rsid w:val="00C66D03"/>
    <w:rsid w:val="00C7264E"/>
    <w:rsid w:val="00C77F3B"/>
    <w:rsid w:val="00C8726A"/>
    <w:rsid w:val="00CA56F9"/>
    <w:rsid w:val="00CA68E8"/>
    <w:rsid w:val="00CB7215"/>
    <w:rsid w:val="00CC05D2"/>
    <w:rsid w:val="00CC2583"/>
    <w:rsid w:val="00CD151C"/>
    <w:rsid w:val="00CD5124"/>
    <w:rsid w:val="00D12C60"/>
    <w:rsid w:val="00D13A6C"/>
    <w:rsid w:val="00D216A6"/>
    <w:rsid w:val="00D22C3D"/>
    <w:rsid w:val="00D2550F"/>
    <w:rsid w:val="00D303FF"/>
    <w:rsid w:val="00D4273A"/>
    <w:rsid w:val="00D44ADD"/>
    <w:rsid w:val="00D4762F"/>
    <w:rsid w:val="00D62C84"/>
    <w:rsid w:val="00D70693"/>
    <w:rsid w:val="00D70E34"/>
    <w:rsid w:val="00D729FB"/>
    <w:rsid w:val="00D744B1"/>
    <w:rsid w:val="00D852B3"/>
    <w:rsid w:val="00D93679"/>
    <w:rsid w:val="00D95275"/>
    <w:rsid w:val="00DB1061"/>
    <w:rsid w:val="00DB5966"/>
    <w:rsid w:val="00DC1F0E"/>
    <w:rsid w:val="00DC22A8"/>
    <w:rsid w:val="00DE306C"/>
    <w:rsid w:val="00E01109"/>
    <w:rsid w:val="00E11FEA"/>
    <w:rsid w:val="00E17C53"/>
    <w:rsid w:val="00E2372F"/>
    <w:rsid w:val="00E24901"/>
    <w:rsid w:val="00E2682F"/>
    <w:rsid w:val="00E379B7"/>
    <w:rsid w:val="00E40B94"/>
    <w:rsid w:val="00E470D5"/>
    <w:rsid w:val="00E51798"/>
    <w:rsid w:val="00E55D8F"/>
    <w:rsid w:val="00E66DF5"/>
    <w:rsid w:val="00E708AA"/>
    <w:rsid w:val="00E76E46"/>
    <w:rsid w:val="00EA06AE"/>
    <w:rsid w:val="00EB1AE2"/>
    <w:rsid w:val="00EB3A6C"/>
    <w:rsid w:val="00EC117E"/>
    <w:rsid w:val="00ED5988"/>
    <w:rsid w:val="00EE167D"/>
    <w:rsid w:val="00EE1BF2"/>
    <w:rsid w:val="00EE5BB3"/>
    <w:rsid w:val="00EF6811"/>
    <w:rsid w:val="00F03C05"/>
    <w:rsid w:val="00F1321E"/>
    <w:rsid w:val="00F14240"/>
    <w:rsid w:val="00F16D16"/>
    <w:rsid w:val="00F176A4"/>
    <w:rsid w:val="00F44A0C"/>
    <w:rsid w:val="00F4642E"/>
    <w:rsid w:val="00F476F1"/>
    <w:rsid w:val="00F57B14"/>
    <w:rsid w:val="00F62D70"/>
    <w:rsid w:val="00F67452"/>
    <w:rsid w:val="00F73C68"/>
    <w:rsid w:val="00F758DD"/>
    <w:rsid w:val="00FA06BB"/>
    <w:rsid w:val="00FA59C0"/>
    <w:rsid w:val="00FB0679"/>
    <w:rsid w:val="00FB18D0"/>
    <w:rsid w:val="00FB3AA9"/>
    <w:rsid w:val="00FB6B41"/>
    <w:rsid w:val="00FD3C25"/>
    <w:rsid w:val="00FE2BD0"/>
    <w:rsid w:val="00FE6B02"/>
    <w:rsid w:val="00FE787E"/>
    <w:rsid w:val="00FF2A98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D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5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6B"/>
  </w:style>
  <w:style w:type="paragraph" w:styleId="a6">
    <w:name w:val="footer"/>
    <w:basedOn w:val="a"/>
    <w:link w:val="a7"/>
    <w:uiPriority w:val="99"/>
    <w:unhideWhenUsed/>
    <w:rsid w:val="00B95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B6B"/>
  </w:style>
  <w:style w:type="character" w:customStyle="1" w:styleId="rvts23">
    <w:name w:val="rvts23"/>
    <w:basedOn w:val="a0"/>
    <w:rsid w:val="00902434"/>
  </w:style>
  <w:style w:type="paragraph" w:styleId="a8">
    <w:name w:val="Balloon Text"/>
    <w:basedOn w:val="a"/>
    <w:link w:val="a9"/>
    <w:uiPriority w:val="99"/>
    <w:semiHidden/>
    <w:unhideWhenUsed/>
    <w:rsid w:val="0001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A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5163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5B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B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ий текст"/>
    <w:basedOn w:val="a"/>
    <w:link w:val="ad"/>
    <w:rsid w:val="00C7264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No Spacing"/>
    <w:uiPriority w:val="1"/>
    <w:qFormat/>
    <w:rsid w:val="00D9527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">
    <w:name w:val="Назва документа"/>
    <w:basedOn w:val="a"/>
    <w:next w:val="ac"/>
    <w:rsid w:val="00855C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855C3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0">
    <w:name w:val="Emphasis"/>
    <w:basedOn w:val="a0"/>
    <w:qFormat/>
    <w:rsid w:val="00855C39"/>
    <w:rPr>
      <w:i/>
      <w:iCs/>
    </w:rPr>
  </w:style>
  <w:style w:type="character" w:customStyle="1" w:styleId="ad">
    <w:name w:val="Нормальний текст Знак"/>
    <w:link w:val="ac"/>
    <w:locked/>
    <w:rsid w:val="00855C39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17</Pages>
  <Words>10978</Words>
  <Characters>6259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238</cp:revision>
  <cp:lastPrinted>2018-06-27T06:34:00Z</cp:lastPrinted>
  <dcterms:created xsi:type="dcterms:W3CDTF">2017-03-07T21:56:00Z</dcterms:created>
  <dcterms:modified xsi:type="dcterms:W3CDTF">2021-06-02T13:38:00Z</dcterms:modified>
</cp:coreProperties>
</file>